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10"/>
        <w:rPr>
          <w:rFonts w:ascii="Times New Roman"/>
          <w:sz w:val="23"/>
        </w:rPr>
      </w:pPr>
    </w:p>
    <w:p>
      <w:pPr>
        <w:spacing w:before="27" w:line="336" w:lineRule="auto"/>
        <w:ind w:left="1723" w:right="2352" w:hanging="60"/>
        <w:jc w:val="left"/>
        <w:rPr>
          <w:b/>
          <w:sz w:val="52"/>
        </w:rPr>
      </w:pPr>
      <w:r>
        <w:rPr>
          <w:b/>
          <w:sz w:val="52"/>
        </w:rPr>
        <w:t>报修系统</w:t>
      </w:r>
      <w:r>
        <w:rPr>
          <w:rFonts w:hint="eastAsia"/>
          <w:b/>
          <w:sz w:val="52"/>
          <w:lang w:val="en-US" w:eastAsia="zh-CN"/>
        </w:rPr>
        <w:t xml:space="preserve"> </w:t>
      </w:r>
      <w:r>
        <w:rPr>
          <w:rFonts w:ascii="Calibri" w:eastAsia="Calibri"/>
          <w:b/>
          <w:sz w:val="52"/>
        </w:rPr>
        <w:t xml:space="preserve"> </w:t>
      </w:r>
      <w:r>
        <w:rPr>
          <w:b/>
          <w:sz w:val="52"/>
        </w:rPr>
        <w:t>操作手册</w:t>
      </w:r>
    </w:p>
    <w:p>
      <w:pPr>
        <w:spacing w:after="0" w:line="336" w:lineRule="auto"/>
        <w:jc w:val="left"/>
        <w:rPr>
          <w:sz w:val="52"/>
        </w:rPr>
      </w:pPr>
    </w:p>
    <w:p>
      <w:pPr>
        <w:spacing w:after="0" w:line="336" w:lineRule="auto"/>
        <w:jc w:val="left"/>
        <w:rPr>
          <w:sz w:val="52"/>
        </w:rPr>
      </w:pPr>
    </w:p>
    <w:p>
      <w:pPr>
        <w:spacing w:after="0" w:line="336" w:lineRule="auto"/>
        <w:jc w:val="left"/>
        <w:rPr>
          <w:sz w:val="52"/>
        </w:rPr>
      </w:pPr>
    </w:p>
    <w:p>
      <w:pPr>
        <w:spacing w:after="0" w:line="336" w:lineRule="auto"/>
        <w:jc w:val="left"/>
        <w:rPr>
          <w:sz w:val="52"/>
        </w:rPr>
      </w:pPr>
    </w:p>
    <w:p>
      <w:pPr>
        <w:spacing w:after="0" w:line="336" w:lineRule="auto"/>
        <w:jc w:val="left"/>
        <w:rPr>
          <w:sz w:val="52"/>
        </w:rPr>
      </w:pPr>
    </w:p>
    <w:p>
      <w:pPr>
        <w:spacing w:after="0" w:line="336" w:lineRule="auto"/>
        <w:jc w:val="left"/>
        <w:rPr>
          <w:sz w:val="52"/>
        </w:rPr>
      </w:pPr>
    </w:p>
    <w:p>
      <w:pPr>
        <w:spacing w:after="0" w:line="336" w:lineRule="auto"/>
        <w:jc w:val="left"/>
        <w:rPr>
          <w:sz w:val="52"/>
        </w:rPr>
      </w:pPr>
    </w:p>
    <w:p>
      <w:pPr>
        <w:spacing w:after="0" w:line="336" w:lineRule="auto"/>
        <w:jc w:val="left"/>
        <w:rPr>
          <w:sz w:val="52"/>
        </w:rPr>
        <w:sectPr>
          <w:footerReference r:id="rId5" w:type="default"/>
          <w:type w:val="continuous"/>
          <w:pgSz w:w="11910" w:h="16840"/>
          <w:pgMar w:top="1580" w:right="920" w:bottom="1380" w:left="1680" w:header="720" w:footer="1196" w:gutter="0"/>
          <w:pgNumType w:start="1"/>
          <w:cols w:space="720" w:num="1"/>
        </w:sectPr>
      </w:pPr>
    </w:p>
    <w:sdt>
      <w:sdtPr>
        <w:rPr>
          <w:rFonts w:ascii="宋体" w:hAnsi="宋体" w:eastAsia="宋体" w:cs="宋体"/>
          <w:sz w:val="48"/>
          <w:szCs w:val="48"/>
          <w:lang w:val="en-US" w:eastAsia="en-US" w:bidi="ar-SA"/>
        </w:rPr>
        <w:id w:val="147458905"/>
        <w15:color w:val="DBDBDB"/>
        <w:docPartObj>
          <w:docPartGallery w:val="Table of Contents"/>
          <w:docPartUnique/>
        </w:docPartObj>
      </w:sdtPr>
      <w:sdtEndPr>
        <w:rPr>
          <w:rFonts w:ascii="宋体" w:hAnsi="宋体" w:eastAsia="宋体" w:cs="宋体"/>
          <w:b/>
          <w:bCs/>
          <w:sz w:val="40"/>
          <w:szCs w:val="40"/>
          <w:lang w:val="en-US" w:eastAsia="en-US" w:bidi="ar-SA"/>
        </w:rPr>
      </w:sdtEndPr>
      <w:sdtContent>
        <w:p>
          <w:pPr>
            <w:spacing w:before="0" w:beforeLines="0" w:after="0" w:afterLines="0" w:line="240" w:lineRule="auto"/>
            <w:ind w:left="0" w:leftChars="0" w:right="0" w:rightChars="0" w:firstLine="0" w:firstLineChars="0"/>
            <w:jc w:val="center"/>
            <w:rPr>
              <w:sz w:val="48"/>
              <w:szCs w:val="48"/>
            </w:rPr>
          </w:pPr>
          <w:bookmarkStart w:id="0" w:name="_bookmark0"/>
          <w:bookmarkEnd w:id="0"/>
          <w:bookmarkStart w:id="1" w:name="第一部分 报修基础信息设置"/>
          <w:bookmarkEnd w:id="1"/>
          <w:bookmarkStart w:id="2" w:name="_Toc30227"/>
          <w:r>
            <w:rPr>
              <w:rFonts w:ascii="宋体" w:hAnsi="宋体" w:eastAsia="宋体"/>
              <w:b/>
              <w:bCs/>
              <w:sz w:val="48"/>
              <w:szCs w:val="48"/>
            </w:rPr>
            <w:t>目录</w:t>
          </w:r>
        </w:p>
        <w:p>
          <w:pPr>
            <w:pStyle w:val="12"/>
            <w:tabs>
              <w:tab w:val="right" w:leader="dot" w:pos="9310"/>
            </w:tabs>
          </w:pPr>
          <w:r>
            <w:fldChar w:fldCharType="begin"/>
          </w:r>
          <w:r>
            <w:instrText xml:space="preserve">TOC \o "1-2" \h \u </w:instrText>
          </w:r>
          <w:r>
            <w:fldChar w:fldCharType="separate"/>
          </w:r>
          <w:r>
            <w:fldChar w:fldCharType="begin"/>
          </w:r>
          <w:r>
            <w:instrText xml:space="preserve"> HYPERLINK \l _Toc3834 </w:instrText>
          </w:r>
          <w:r>
            <w:fldChar w:fldCharType="separate"/>
          </w:r>
          <w:r>
            <w:t xml:space="preserve">第一部分 </w:t>
          </w:r>
          <w:r>
            <w:rPr>
              <w:rFonts w:hint="eastAsia"/>
              <w:lang w:val="en-US" w:eastAsia="zh-CN"/>
            </w:rPr>
            <w:t>系统入口</w:t>
          </w:r>
          <w:r>
            <w:tab/>
          </w:r>
          <w:r>
            <w:fldChar w:fldCharType="begin"/>
          </w:r>
          <w:r>
            <w:instrText xml:space="preserve"> PAGEREF _Toc3834 \h </w:instrText>
          </w:r>
          <w:r>
            <w:fldChar w:fldCharType="separate"/>
          </w:r>
          <w:r>
            <w:t>1</w:t>
          </w:r>
          <w:r>
            <w:fldChar w:fldCharType="end"/>
          </w:r>
          <w:r>
            <w:fldChar w:fldCharType="end"/>
          </w:r>
        </w:p>
        <w:p>
          <w:pPr>
            <w:pStyle w:val="14"/>
            <w:tabs>
              <w:tab w:val="right" w:leader="dot" w:pos="9310"/>
            </w:tabs>
          </w:pPr>
          <w:r>
            <w:fldChar w:fldCharType="begin"/>
          </w:r>
          <w:r>
            <w:instrText xml:space="preserve"> HYPERLINK \l _Toc16772 </w:instrText>
          </w:r>
          <w:r>
            <w:fldChar w:fldCharType="separate"/>
          </w:r>
          <w:r>
            <w:rPr>
              <w:rFonts w:hint="default" w:ascii="Arial" w:hAnsi="Arial" w:eastAsia="Arial" w:cs="Arial"/>
              <w:bCs/>
              <w:w w:val="99"/>
              <w:szCs w:val="30"/>
            </w:rPr>
            <w:t xml:space="preserve">1. </w:t>
          </w:r>
          <w:r>
            <w:rPr>
              <w:rFonts w:hint="eastAsia"/>
              <w:lang w:val="en-US" w:eastAsia="zh-CN"/>
            </w:rPr>
            <w:t>小程序</w:t>
          </w:r>
          <w:r>
            <w:tab/>
          </w:r>
          <w:r>
            <w:fldChar w:fldCharType="begin"/>
          </w:r>
          <w:r>
            <w:instrText xml:space="preserve"> PAGEREF _Toc16772 \h </w:instrText>
          </w:r>
          <w:r>
            <w:fldChar w:fldCharType="separate"/>
          </w:r>
          <w:r>
            <w:t>1</w:t>
          </w:r>
          <w:r>
            <w:fldChar w:fldCharType="end"/>
          </w:r>
          <w:r>
            <w:fldChar w:fldCharType="end"/>
          </w:r>
        </w:p>
        <w:p>
          <w:pPr>
            <w:pStyle w:val="14"/>
            <w:tabs>
              <w:tab w:val="right" w:leader="dot" w:pos="9310"/>
            </w:tabs>
          </w:pPr>
          <w:r>
            <w:fldChar w:fldCharType="begin"/>
          </w:r>
          <w:r>
            <w:instrText xml:space="preserve"> HYPERLINK \l _Toc24872 </w:instrText>
          </w:r>
          <w:r>
            <w:fldChar w:fldCharType="separate"/>
          </w:r>
          <w:r>
            <w:rPr>
              <w:rFonts w:hint="default" w:ascii="Arial" w:hAnsi="Arial" w:eastAsia="Arial" w:cs="Arial"/>
              <w:bCs/>
              <w:w w:val="99"/>
              <w:szCs w:val="30"/>
            </w:rPr>
            <w:t xml:space="preserve">2. </w:t>
          </w:r>
          <w:r>
            <w:rPr>
              <w:rFonts w:hint="eastAsia"/>
              <w:lang w:val="en-US" w:eastAsia="zh-CN"/>
            </w:rPr>
            <w:t>微信公众号</w:t>
          </w:r>
          <w:r>
            <w:tab/>
          </w:r>
          <w:r>
            <w:fldChar w:fldCharType="begin"/>
          </w:r>
          <w:r>
            <w:instrText xml:space="preserve"> PAGEREF _Toc24872 \h </w:instrText>
          </w:r>
          <w:r>
            <w:fldChar w:fldCharType="separate"/>
          </w:r>
          <w:r>
            <w:t>2</w:t>
          </w:r>
          <w:r>
            <w:fldChar w:fldCharType="end"/>
          </w:r>
          <w:r>
            <w:fldChar w:fldCharType="end"/>
          </w:r>
        </w:p>
        <w:p>
          <w:pPr>
            <w:pStyle w:val="14"/>
            <w:tabs>
              <w:tab w:val="right" w:leader="dot" w:pos="9310"/>
            </w:tabs>
          </w:pPr>
          <w:r>
            <w:fldChar w:fldCharType="begin"/>
          </w:r>
          <w:r>
            <w:instrText xml:space="preserve"> HYPERLINK \l _Toc32421 </w:instrText>
          </w:r>
          <w:r>
            <w:fldChar w:fldCharType="separate"/>
          </w:r>
          <w:r>
            <w:rPr>
              <w:rFonts w:hint="default" w:ascii="Arial" w:hAnsi="Arial" w:eastAsia="Arial" w:cs="Arial"/>
              <w:bCs/>
              <w:spacing w:val="-3"/>
              <w:w w:val="99"/>
              <w:szCs w:val="30"/>
              <w:lang w:val="en-US" w:eastAsia="zh-CN"/>
            </w:rPr>
            <w:t xml:space="preserve">3. </w:t>
          </w:r>
          <w:r>
            <w:rPr>
              <w:rFonts w:hint="eastAsia"/>
              <w:lang w:val="en-US" w:eastAsia="zh-CN"/>
            </w:rPr>
            <w:t>企业微信</w:t>
          </w:r>
          <w:r>
            <w:tab/>
          </w:r>
          <w:r>
            <w:fldChar w:fldCharType="begin"/>
          </w:r>
          <w:r>
            <w:instrText xml:space="preserve"> PAGEREF _Toc32421 \h </w:instrText>
          </w:r>
          <w:r>
            <w:fldChar w:fldCharType="separate"/>
          </w:r>
          <w:r>
            <w:t>3</w:t>
          </w:r>
          <w:r>
            <w:fldChar w:fldCharType="end"/>
          </w:r>
          <w:r>
            <w:fldChar w:fldCharType="end"/>
          </w:r>
        </w:p>
        <w:p>
          <w:pPr>
            <w:pStyle w:val="12"/>
            <w:tabs>
              <w:tab w:val="right" w:leader="dot" w:pos="9310"/>
            </w:tabs>
          </w:pPr>
          <w:r>
            <w:fldChar w:fldCharType="begin"/>
          </w:r>
          <w:r>
            <w:instrText xml:space="preserve"> HYPERLINK \l _Toc2662 </w:instrText>
          </w:r>
          <w:r>
            <w:fldChar w:fldCharType="separate"/>
          </w:r>
          <w:r>
            <w:t>第二部分 报修整体流程</w:t>
          </w:r>
          <w:r>
            <w:tab/>
          </w:r>
          <w:r>
            <w:fldChar w:fldCharType="begin"/>
          </w:r>
          <w:r>
            <w:instrText xml:space="preserve"> PAGEREF _Toc2662 \h </w:instrText>
          </w:r>
          <w:r>
            <w:fldChar w:fldCharType="separate"/>
          </w:r>
          <w:r>
            <w:t>5</w:t>
          </w:r>
          <w:r>
            <w:fldChar w:fldCharType="end"/>
          </w:r>
          <w:r>
            <w:fldChar w:fldCharType="end"/>
          </w:r>
        </w:p>
        <w:p>
          <w:pPr>
            <w:pStyle w:val="14"/>
            <w:tabs>
              <w:tab w:val="right" w:leader="dot" w:pos="9310"/>
            </w:tabs>
          </w:pPr>
          <w:r>
            <w:fldChar w:fldCharType="begin"/>
          </w:r>
          <w:r>
            <w:instrText xml:space="preserve"> HYPERLINK \l _Toc28200 </w:instrText>
          </w:r>
          <w:r>
            <w:fldChar w:fldCharType="separate"/>
          </w:r>
          <w:r>
            <w:rPr>
              <w:rFonts w:hint="default" w:ascii="Arial" w:hAnsi="Arial" w:eastAsia="Arial" w:cs="Arial"/>
              <w:bCs/>
              <w:w w:val="99"/>
              <w:szCs w:val="30"/>
            </w:rPr>
            <w:t xml:space="preserve">1. </w:t>
          </w:r>
          <w:r>
            <w:t>报修人</w:t>
          </w:r>
          <w:r>
            <w:tab/>
          </w:r>
          <w:r>
            <w:fldChar w:fldCharType="begin"/>
          </w:r>
          <w:r>
            <w:instrText xml:space="preserve"> PAGEREF _Toc28200 \h </w:instrText>
          </w:r>
          <w:r>
            <w:fldChar w:fldCharType="separate"/>
          </w:r>
          <w:r>
            <w:t>5</w:t>
          </w:r>
          <w:r>
            <w:fldChar w:fldCharType="end"/>
          </w:r>
          <w:r>
            <w:fldChar w:fldCharType="end"/>
          </w:r>
        </w:p>
        <w:p>
          <w:pPr>
            <w:pStyle w:val="14"/>
            <w:tabs>
              <w:tab w:val="right" w:leader="dot" w:pos="9310"/>
            </w:tabs>
          </w:pPr>
          <w:r>
            <w:fldChar w:fldCharType="begin"/>
          </w:r>
          <w:r>
            <w:instrText xml:space="preserve"> HYPERLINK \l _Toc21187 </w:instrText>
          </w:r>
          <w:r>
            <w:fldChar w:fldCharType="separate"/>
          </w:r>
          <w:r>
            <w:rPr>
              <w:rFonts w:hint="default" w:ascii="Arial" w:hAnsi="Arial" w:eastAsia="Arial" w:cs="Arial"/>
              <w:bCs/>
              <w:w w:val="99"/>
              <w:szCs w:val="30"/>
            </w:rPr>
            <w:t xml:space="preserve">2. </w:t>
          </w:r>
          <w:r>
            <w:rPr>
              <w:rFonts w:hint="eastAsia"/>
              <w:lang w:val="en-US" w:eastAsia="zh-CN"/>
            </w:rPr>
            <w:t>预审员</w:t>
          </w:r>
          <w:r>
            <w:tab/>
          </w:r>
          <w:r>
            <w:fldChar w:fldCharType="begin"/>
          </w:r>
          <w:r>
            <w:instrText xml:space="preserve"> PAGEREF _Toc21187 \h </w:instrText>
          </w:r>
          <w:r>
            <w:fldChar w:fldCharType="separate"/>
          </w:r>
          <w:r>
            <w:t>15</w:t>
          </w:r>
          <w:r>
            <w:fldChar w:fldCharType="end"/>
          </w:r>
          <w:r>
            <w:fldChar w:fldCharType="end"/>
          </w:r>
        </w:p>
        <w:p>
          <w:pPr>
            <w:pStyle w:val="14"/>
            <w:tabs>
              <w:tab w:val="right" w:leader="dot" w:pos="9310"/>
            </w:tabs>
          </w:pPr>
          <w:r>
            <w:fldChar w:fldCharType="begin"/>
          </w:r>
          <w:r>
            <w:instrText xml:space="preserve"> HYPERLINK \l _Toc18043 </w:instrText>
          </w:r>
          <w:r>
            <w:fldChar w:fldCharType="separate"/>
          </w:r>
          <w:r>
            <w:rPr>
              <w:rFonts w:hint="default" w:ascii="Arial" w:hAnsi="Arial" w:eastAsia="Arial" w:cs="Arial"/>
              <w:bCs/>
              <w:w w:val="99"/>
              <w:szCs w:val="30"/>
            </w:rPr>
            <w:t xml:space="preserve">3. </w:t>
          </w:r>
          <w:r>
            <w:rPr>
              <w:rFonts w:hint="eastAsia"/>
              <w:lang w:val="en-US" w:eastAsia="zh-CN"/>
            </w:rPr>
            <w:t>审核员</w:t>
          </w:r>
          <w:r>
            <w:tab/>
          </w:r>
          <w:r>
            <w:fldChar w:fldCharType="begin"/>
          </w:r>
          <w:r>
            <w:instrText xml:space="preserve"> PAGEREF _Toc18043 \h </w:instrText>
          </w:r>
          <w:r>
            <w:fldChar w:fldCharType="separate"/>
          </w:r>
          <w:r>
            <w:t>26</w:t>
          </w:r>
          <w:r>
            <w:fldChar w:fldCharType="end"/>
          </w:r>
          <w:r>
            <w:fldChar w:fldCharType="end"/>
          </w:r>
        </w:p>
        <w:p>
          <w:pPr>
            <w:pStyle w:val="14"/>
            <w:tabs>
              <w:tab w:val="right" w:leader="dot" w:pos="9310"/>
            </w:tabs>
          </w:pPr>
          <w:r>
            <w:fldChar w:fldCharType="begin"/>
          </w:r>
          <w:r>
            <w:instrText xml:space="preserve"> HYPERLINK \l _Toc21289 </w:instrText>
          </w:r>
          <w:r>
            <w:fldChar w:fldCharType="separate"/>
          </w:r>
          <w:r>
            <w:rPr>
              <w:rFonts w:hint="default" w:ascii="Arial" w:hAnsi="Arial" w:eastAsia="Arial" w:cs="Arial"/>
              <w:bCs/>
              <w:w w:val="99"/>
              <w:szCs w:val="30"/>
            </w:rPr>
            <w:t xml:space="preserve">4. </w:t>
          </w:r>
          <w:r>
            <w:t>维修工</w:t>
          </w:r>
          <w:r>
            <w:tab/>
          </w:r>
          <w:r>
            <w:fldChar w:fldCharType="begin"/>
          </w:r>
          <w:r>
            <w:instrText xml:space="preserve"> PAGEREF _Toc21289 \h </w:instrText>
          </w:r>
          <w:r>
            <w:fldChar w:fldCharType="separate"/>
          </w:r>
          <w:r>
            <w:t>45</w:t>
          </w:r>
          <w:r>
            <w:fldChar w:fldCharType="end"/>
          </w:r>
          <w:r>
            <w:fldChar w:fldCharType="end"/>
          </w:r>
        </w:p>
        <w:p>
          <w:pPr>
            <w:pStyle w:val="14"/>
            <w:tabs>
              <w:tab w:val="right" w:leader="dot" w:pos="9310"/>
            </w:tabs>
          </w:pPr>
          <w:r>
            <w:fldChar w:fldCharType="begin"/>
          </w:r>
          <w:r>
            <w:instrText xml:space="preserve"> HYPERLINK \l _Toc20555 </w:instrText>
          </w:r>
          <w:r>
            <w:fldChar w:fldCharType="separate"/>
          </w:r>
          <w:r>
            <w:rPr>
              <w:rFonts w:hint="default" w:ascii="Arial" w:hAnsi="Arial" w:eastAsia="Arial" w:cs="Arial"/>
              <w:bCs/>
              <w:w w:val="99"/>
              <w:szCs w:val="30"/>
            </w:rPr>
            <w:t xml:space="preserve">5. </w:t>
          </w:r>
          <w:r>
            <w:rPr>
              <w:rFonts w:hint="eastAsia"/>
              <w:lang w:val="en-US" w:eastAsia="zh-CN"/>
            </w:rPr>
            <w:t>接收工单通知消息</w:t>
          </w:r>
          <w:r>
            <w:tab/>
          </w:r>
          <w:r>
            <w:fldChar w:fldCharType="begin"/>
          </w:r>
          <w:r>
            <w:instrText xml:space="preserve"> PAGEREF _Toc20555 \h </w:instrText>
          </w:r>
          <w:r>
            <w:fldChar w:fldCharType="separate"/>
          </w:r>
          <w:r>
            <w:t>60</w:t>
          </w:r>
          <w:r>
            <w:fldChar w:fldCharType="end"/>
          </w:r>
          <w:r>
            <w:fldChar w:fldCharType="end"/>
          </w:r>
        </w:p>
        <w:p>
          <w:pPr>
            <w:pStyle w:val="3"/>
            <w:ind w:left="0" w:leftChars="0" w:firstLine="0" w:firstLineChars="0"/>
            <w:jc w:val="both"/>
            <w:outlineLvl w:val="9"/>
          </w:pPr>
          <w:r>
            <w:fldChar w:fldCharType="end"/>
          </w:r>
        </w:p>
      </w:sdtContent>
    </w:sdt>
    <w:p>
      <w:pPr>
        <w:pStyle w:val="3"/>
        <w:outlineLvl w:val="9"/>
      </w:pPr>
    </w:p>
    <w:p>
      <w:pPr>
        <w:pStyle w:val="3"/>
        <w:outlineLvl w:val="9"/>
      </w:pPr>
    </w:p>
    <w:p>
      <w:pPr>
        <w:pStyle w:val="3"/>
        <w:outlineLvl w:val="9"/>
      </w:pPr>
    </w:p>
    <w:p>
      <w:pPr>
        <w:pStyle w:val="3"/>
        <w:outlineLvl w:val="9"/>
      </w:pPr>
    </w:p>
    <w:p>
      <w:pPr>
        <w:pStyle w:val="3"/>
        <w:outlineLvl w:val="9"/>
      </w:pPr>
    </w:p>
    <w:p>
      <w:pPr>
        <w:pStyle w:val="3"/>
        <w:outlineLvl w:val="9"/>
      </w:pPr>
    </w:p>
    <w:p>
      <w:pPr>
        <w:pStyle w:val="3"/>
        <w:outlineLvl w:val="9"/>
      </w:pPr>
    </w:p>
    <w:p>
      <w:pPr>
        <w:pStyle w:val="3"/>
        <w:outlineLvl w:val="0"/>
        <w:sectPr>
          <w:footerReference r:id="rId6" w:type="default"/>
          <w:pgSz w:w="11910" w:h="16840"/>
          <w:pgMar w:top="1580" w:right="920" w:bottom="1300" w:left="1680" w:header="0" w:footer="1116" w:gutter="0"/>
          <w:pgNumType w:start="1"/>
          <w:cols w:space="720" w:num="1"/>
        </w:sectPr>
      </w:pPr>
    </w:p>
    <w:p>
      <w:pPr>
        <w:pStyle w:val="3"/>
        <w:outlineLvl w:val="0"/>
        <w:rPr>
          <w:rFonts w:hint="default" w:eastAsia="宋体"/>
          <w:lang w:val="en-US" w:eastAsia="zh-CN"/>
        </w:rPr>
      </w:pPr>
      <w:bookmarkStart w:id="3" w:name="_Toc3834"/>
      <w:r>
        <w:t xml:space="preserve">第一部分 </w:t>
      </w:r>
      <w:r>
        <w:rPr>
          <w:rFonts w:hint="eastAsia"/>
          <w:lang w:val="en-US" w:eastAsia="zh-CN"/>
        </w:rPr>
        <w:t>系统入口</w:t>
      </w:r>
      <w:bookmarkEnd w:id="2"/>
      <w:bookmarkEnd w:id="3"/>
    </w:p>
    <w:p>
      <w:pPr>
        <w:pStyle w:val="4"/>
        <w:numPr>
          <w:ilvl w:val="0"/>
          <w:numId w:val="1"/>
        </w:numPr>
        <w:tabs>
          <w:tab w:val="left" w:pos="388"/>
        </w:tabs>
        <w:spacing w:before="557" w:after="0" w:line="240" w:lineRule="auto"/>
        <w:ind w:left="387" w:right="0" w:hanging="268"/>
        <w:jc w:val="left"/>
        <w:outlineLvl w:val="1"/>
      </w:pPr>
      <w:bookmarkStart w:id="4" w:name="_bookmark1"/>
      <w:bookmarkEnd w:id="4"/>
      <w:bookmarkStart w:id="5" w:name="_bookmark1"/>
      <w:bookmarkEnd w:id="5"/>
      <w:bookmarkStart w:id="6" w:name="1.系统设置"/>
      <w:bookmarkEnd w:id="6"/>
      <w:bookmarkStart w:id="7" w:name="_Toc16772"/>
      <w:r>
        <w:rPr>
          <w:rFonts w:hint="eastAsia"/>
          <w:lang w:val="en-US" w:eastAsia="zh-CN"/>
        </w:rPr>
        <w:t>小程序</w:t>
      </w:r>
      <w:bookmarkEnd w:id="7"/>
    </w:p>
    <w:p>
      <w:pPr>
        <w:pStyle w:val="18"/>
        <w:numPr>
          <w:ilvl w:val="0"/>
          <w:numId w:val="0"/>
        </w:numPr>
        <w:tabs>
          <w:tab w:val="left" w:pos="545"/>
        </w:tabs>
        <w:spacing w:before="499" w:after="0" w:line="240" w:lineRule="auto"/>
        <w:ind w:left="119" w:leftChars="0" w:right="0" w:rightChars="0"/>
        <w:jc w:val="left"/>
        <w:rPr>
          <w:rFonts w:hint="eastAsia"/>
          <w:spacing w:val="-3"/>
          <w:sz w:val="28"/>
          <w:lang w:val="en-US" w:eastAsia="zh-CN"/>
        </w:rPr>
      </w:pPr>
      <w:r>
        <w:rPr>
          <w:rFonts w:hint="eastAsia"/>
          <w:spacing w:val="-3"/>
          <w:sz w:val="28"/>
          <w:lang w:val="en-US" w:eastAsia="zh-CN"/>
        </w:rPr>
        <w:tab/>
      </w:r>
      <w:r>
        <w:rPr>
          <w:rFonts w:hint="eastAsia"/>
          <w:spacing w:val="-3"/>
          <w:sz w:val="28"/>
          <w:lang w:val="en-US" w:eastAsia="zh-CN"/>
        </w:rPr>
        <w:t>扫描下图二维码进入报修系统。</w:t>
      </w:r>
    </w:p>
    <w:p>
      <w:pPr>
        <w:pStyle w:val="18"/>
        <w:numPr>
          <w:ilvl w:val="0"/>
          <w:numId w:val="0"/>
        </w:numPr>
        <w:tabs>
          <w:tab w:val="left" w:pos="545"/>
        </w:tabs>
        <w:spacing w:before="499" w:after="0" w:line="240" w:lineRule="auto"/>
        <w:ind w:left="119" w:leftChars="0" w:right="0" w:rightChars="0"/>
        <w:jc w:val="left"/>
        <w:rPr>
          <w:rFonts w:hint="default"/>
          <w:spacing w:val="-3"/>
          <w:sz w:val="28"/>
          <w:lang w:val="en-US" w:eastAsia="zh-CN"/>
        </w:rPr>
      </w:pPr>
    </w:p>
    <w:p>
      <w:pPr>
        <w:pStyle w:val="7"/>
        <w:spacing w:before="5"/>
        <w:jc w:val="center"/>
        <w:rPr>
          <w:sz w:val="15"/>
        </w:rPr>
        <w:sectPr>
          <w:footerReference r:id="rId7" w:type="default"/>
          <w:pgSz w:w="11910" w:h="16840"/>
          <w:pgMar w:top="1580" w:right="920" w:bottom="1300" w:left="1680" w:header="0" w:footer="1116" w:gutter="0"/>
          <w:pgNumType w:fmt="decimal" w:start="1"/>
          <w:cols w:space="720" w:num="1"/>
        </w:sectPr>
      </w:pPr>
      <w:r>
        <w:rPr>
          <w:rFonts w:hint="eastAsia" w:eastAsia="宋体"/>
          <w:sz w:val="15"/>
          <w:lang w:eastAsia="zh-CN"/>
        </w:rPr>
        <w:drawing>
          <wp:inline distT="0" distB="0" distL="114300" distR="114300">
            <wp:extent cx="4457700" cy="5080000"/>
            <wp:effectExtent l="0" t="0" r="0" b="0"/>
            <wp:docPr id="2" name="图片 2" descr="微信图片_202106232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23230753"/>
                    <pic:cNvPicPr>
                      <a:picLocks noChangeAspect="1"/>
                    </pic:cNvPicPr>
                  </pic:nvPicPr>
                  <pic:blipFill>
                    <a:blip r:embed="rId9"/>
                    <a:stretch>
                      <a:fillRect/>
                    </a:stretch>
                  </pic:blipFill>
                  <pic:spPr>
                    <a:xfrm>
                      <a:off x="0" y="0"/>
                      <a:ext cx="4457700" cy="5080000"/>
                    </a:xfrm>
                    <a:prstGeom prst="rect">
                      <a:avLst/>
                    </a:prstGeom>
                  </pic:spPr>
                </pic:pic>
              </a:graphicData>
            </a:graphic>
          </wp:inline>
        </w:drawing>
      </w:r>
    </w:p>
    <w:p>
      <w:pPr>
        <w:pStyle w:val="4"/>
        <w:numPr>
          <w:ilvl w:val="0"/>
          <w:numId w:val="1"/>
        </w:numPr>
        <w:tabs>
          <w:tab w:val="left" w:pos="388"/>
        </w:tabs>
        <w:spacing w:before="557" w:after="0" w:line="240" w:lineRule="auto"/>
        <w:ind w:left="387" w:right="0" w:hanging="268"/>
        <w:jc w:val="left"/>
        <w:outlineLvl w:val="1"/>
        <w:rPr>
          <w:rFonts w:hint="eastAsia"/>
        </w:rPr>
      </w:pPr>
      <w:bookmarkStart w:id="8" w:name="_bookmark2"/>
      <w:bookmarkEnd w:id="8"/>
      <w:bookmarkStart w:id="9" w:name="2.人员管理"/>
      <w:bookmarkEnd w:id="9"/>
      <w:bookmarkStart w:id="10" w:name="_bookmark2"/>
      <w:bookmarkEnd w:id="10"/>
      <w:bookmarkStart w:id="11" w:name="_Toc24872"/>
      <w:r>
        <w:rPr>
          <w:rFonts w:hint="eastAsia"/>
          <w:lang w:val="en-US" w:eastAsia="zh-CN"/>
        </w:rPr>
        <w:t>微信公众号</w:t>
      </w:r>
      <w:bookmarkEnd w:id="11"/>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499" w:after="0" w:line="360" w:lineRule="auto"/>
        <w:ind w:left="119" w:leftChars="0" w:right="0" w:rightChars="0"/>
        <w:jc w:val="left"/>
        <w:textAlignment w:val="auto"/>
        <w:rPr>
          <w:rFonts w:hint="eastAsia"/>
          <w:spacing w:val="-3"/>
          <w:sz w:val="28"/>
          <w:lang w:val="en-US" w:eastAsia="zh-CN"/>
        </w:rPr>
      </w:pPr>
      <w:r>
        <w:rPr>
          <w:rFonts w:hint="eastAsia"/>
          <w:spacing w:val="-3"/>
          <w:sz w:val="28"/>
          <w:lang w:val="en-US" w:eastAsia="zh-CN"/>
        </w:rPr>
        <w:tab/>
      </w:r>
      <w:r>
        <w:rPr>
          <w:rFonts w:hint="eastAsia"/>
          <w:spacing w:val="-3"/>
          <w:sz w:val="28"/>
          <w:lang w:val="en-US" w:eastAsia="zh-CN"/>
        </w:rPr>
        <w:t>微信关注海南经贸职业技术学院数字校园公众号，关注后在微门户菜单下点击后勤报修子菜单进入报修系统，如下图所示。</w:t>
      </w:r>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499" w:after="0" w:line="360" w:lineRule="auto"/>
        <w:ind w:left="119" w:leftChars="0" w:right="0" w:rightChars="0"/>
        <w:jc w:val="center"/>
        <w:textAlignment w:val="auto"/>
        <w:rPr>
          <w:sz w:val="20"/>
        </w:rPr>
      </w:pPr>
      <w:r>
        <w:rPr>
          <w:rFonts w:hint="default"/>
          <w:spacing w:val="-3"/>
          <w:sz w:val="28"/>
          <w:lang w:val="en-US" w:eastAsia="zh-CN"/>
        </w:rPr>
        <w:drawing>
          <wp:inline distT="0" distB="0" distL="114300" distR="114300">
            <wp:extent cx="4094480" cy="6590030"/>
            <wp:effectExtent l="0" t="0" r="7620" b="1270"/>
            <wp:docPr id="3" name="图片 3" descr="微信图片_202106232318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23231820_副本"/>
                    <pic:cNvPicPr>
                      <a:picLocks noChangeAspect="1"/>
                    </pic:cNvPicPr>
                  </pic:nvPicPr>
                  <pic:blipFill>
                    <a:blip r:embed="rId10"/>
                    <a:stretch>
                      <a:fillRect/>
                    </a:stretch>
                  </pic:blipFill>
                  <pic:spPr>
                    <a:xfrm>
                      <a:off x="0" y="0"/>
                      <a:ext cx="4094480" cy="6590030"/>
                    </a:xfrm>
                    <a:prstGeom prst="rect">
                      <a:avLst/>
                    </a:prstGeom>
                  </pic:spPr>
                </pic:pic>
              </a:graphicData>
            </a:graphic>
          </wp:inline>
        </w:drawing>
      </w:r>
    </w:p>
    <w:p>
      <w:pPr>
        <w:pStyle w:val="7"/>
        <w:rPr>
          <w:sz w:val="20"/>
        </w:rPr>
      </w:pPr>
    </w:p>
    <w:p>
      <w:pPr>
        <w:spacing w:after="0"/>
        <w:sectPr>
          <w:pgSz w:w="11910" w:h="16840"/>
          <w:pgMar w:top="1480" w:right="920" w:bottom="1380" w:left="1680" w:header="0" w:footer="1116" w:gutter="0"/>
          <w:pgNumType w:fmt="decimal"/>
          <w:cols w:space="720" w:num="1"/>
        </w:sectPr>
      </w:pPr>
    </w:p>
    <w:p>
      <w:pPr>
        <w:pStyle w:val="4"/>
        <w:numPr>
          <w:ilvl w:val="0"/>
          <w:numId w:val="1"/>
        </w:numPr>
        <w:tabs>
          <w:tab w:val="left" w:pos="388"/>
        </w:tabs>
        <w:spacing w:before="557" w:after="0" w:line="240" w:lineRule="auto"/>
        <w:ind w:left="387" w:right="0" w:hanging="268"/>
        <w:jc w:val="left"/>
        <w:outlineLvl w:val="1"/>
        <w:rPr>
          <w:rFonts w:hint="default"/>
          <w:spacing w:val="-3"/>
          <w:sz w:val="28"/>
          <w:lang w:val="en-US" w:eastAsia="zh-CN"/>
        </w:rPr>
      </w:pPr>
      <w:bookmarkStart w:id="12" w:name="_bookmark3"/>
      <w:bookmarkEnd w:id="12"/>
      <w:bookmarkStart w:id="13" w:name="_bookmark3"/>
      <w:bookmarkEnd w:id="13"/>
      <w:bookmarkStart w:id="14" w:name="3.耗材"/>
      <w:bookmarkEnd w:id="14"/>
      <w:bookmarkStart w:id="15" w:name="_Toc32421"/>
      <w:r>
        <w:rPr>
          <w:rFonts w:hint="eastAsia"/>
          <w:lang w:val="en-US" w:eastAsia="zh-CN"/>
        </w:rPr>
        <w:t>企业微信</w:t>
      </w:r>
      <w:bookmarkEnd w:id="15"/>
    </w:p>
    <w:p>
      <w:pPr>
        <w:rPr>
          <w:rFonts w:hint="default"/>
          <w:lang w:val="en-US" w:eastAsia="zh-CN"/>
        </w:rPr>
      </w:pPr>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35" w:after="0" w:line="360" w:lineRule="auto"/>
        <w:ind w:left="119" w:leftChars="0" w:right="0" w:rightChars="0"/>
        <w:jc w:val="left"/>
        <w:textAlignment w:val="auto"/>
        <w:rPr>
          <w:rFonts w:hint="eastAsia"/>
          <w:sz w:val="28"/>
          <w:lang w:val="en-US" w:eastAsia="zh-CN"/>
        </w:rPr>
      </w:pPr>
      <w:r>
        <w:rPr>
          <w:rFonts w:hint="eastAsia"/>
          <w:sz w:val="28"/>
          <w:lang w:val="en-US" w:eastAsia="zh-CN"/>
        </w:rPr>
        <w:tab/>
      </w:r>
      <w:r>
        <w:rPr>
          <w:rFonts w:hint="eastAsia"/>
          <w:sz w:val="28"/>
          <w:lang w:val="en-US" w:eastAsia="zh-CN"/>
        </w:rPr>
        <w:t>方式一：打开手机微信，在微信通讯录菜单下点击我的企业分组中的海南经贸职业技术学院，进入如下图界面，在界面中点击后勤宝智能报修进入报修系统。</w:t>
      </w:r>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35" w:after="0" w:line="360" w:lineRule="auto"/>
        <w:ind w:left="119" w:leftChars="0" w:right="0" w:rightChars="0"/>
        <w:jc w:val="center"/>
        <w:textAlignment w:val="auto"/>
        <w:rPr>
          <w:rFonts w:hint="default"/>
          <w:sz w:val="28"/>
          <w:lang w:val="en-US" w:eastAsia="zh-CN"/>
        </w:rPr>
      </w:pPr>
      <w:r>
        <w:rPr>
          <w:rFonts w:hint="default"/>
          <w:sz w:val="28"/>
          <w:lang w:val="en-US" w:eastAsia="zh-CN"/>
        </w:rPr>
        <w:drawing>
          <wp:inline distT="0" distB="0" distL="114300" distR="114300">
            <wp:extent cx="4080510" cy="6787515"/>
            <wp:effectExtent l="0" t="0" r="8890" b="6985"/>
            <wp:docPr id="5" name="图片 5" descr="微信图片_20210623234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623234054_副本"/>
                    <pic:cNvPicPr>
                      <a:picLocks noChangeAspect="1"/>
                    </pic:cNvPicPr>
                  </pic:nvPicPr>
                  <pic:blipFill>
                    <a:blip r:embed="rId11"/>
                    <a:stretch>
                      <a:fillRect/>
                    </a:stretch>
                  </pic:blipFill>
                  <pic:spPr>
                    <a:xfrm>
                      <a:off x="0" y="0"/>
                      <a:ext cx="4080510" cy="6787515"/>
                    </a:xfrm>
                    <a:prstGeom prst="rect">
                      <a:avLst/>
                    </a:prstGeom>
                  </pic:spPr>
                </pic:pic>
              </a:graphicData>
            </a:graphic>
          </wp:inline>
        </w:drawing>
      </w:r>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35" w:after="0" w:line="360" w:lineRule="auto"/>
        <w:ind w:left="119" w:leftChars="0" w:right="0" w:rightChars="0"/>
        <w:jc w:val="left"/>
        <w:textAlignment w:val="auto"/>
        <w:rPr>
          <w:rFonts w:hint="eastAsia"/>
          <w:sz w:val="28"/>
          <w:lang w:val="en-US" w:eastAsia="zh-CN"/>
        </w:rPr>
      </w:pPr>
      <w:r>
        <w:rPr>
          <w:rFonts w:hint="eastAsia"/>
          <w:sz w:val="28"/>
          <w:lang w:val="en-US" w:eastAsia="zh-CN"/>
        </w:rPr>
        <w:tab/>
      </w:r>
      <w:r>
        <w:rPr>
          <w:rFonts w:hint="eastAsia"/>
          <w:sz w:val="28"/>
          <w:lang w:val="en-US" w:eastAsia="zh-CN"/>
        </w:rPr>
        <w:t>方式二：打开企业微信，在企业微信工作台菜单下点击后勤宝智能报修进入报修系统，如下图所示。</w:t>
      </w:r>
    </w:p>
    <w:p>
      <w:pPr>
        <w:pStyle w:val="18"/>
        <w:keepNext w:val="0"/>
        <w:keepLines w:val="0"/>
        <w:pageBreakBefore w:val="0"/>
        <w:widowControl w:val="0"/>
        <w:numPr>
          <w:ilvl w:val="0"/>
          <w:numId w:val="0"/>
        </w:numPr>
        <w:tabs>
          <w:tab w:val="left" w:pos="545"/>
        </w:tabs>
        <w:kinsoku/>
        <w:wordWrap/>
        <w:overflowPunct/>
        <w:topLinePunct w:val="0"/>
        <w:autoSpaceDE w:val="0"/>
        <w:autoSpaceDN w:val="0"/>
        <w:bidi w:val="0"/>
        <w:adjustRightInd/>
        <w:snapToGrid/>
        <w:spacing w:before="35" w:after="0" w:line="360" w:lineRule="auto"/>
        <w:ind w:left="119" w:leftChars="0" w:right="0" w:rightChars="0"/>
        <w:jc w:val="center"/>
        <w:textAlignment w:val="auto"/>
        <w:rPr>
          <w:rFonts w:hint="default"/>
          <w:sz w:val="28"/>
          <w:lang w:val="en-US" w:eastAsia="zh-CN"/>
        </w:rPr>
      </w:pPr>
      <w:r>
        <w:rPr>
          <w:rFonts w:hint="default"/>
          <w:sz w:val="28"/>
          <w:lang w:val="en-US" w:eastAsia="zh-CN"/>
        </w:rPr>
        <w:drawing>
          <wp:inline distT="0" distB="0" distL="114300" distR="114300">
            <wp:extent cx="4080510" cy="7662545"/>
            <wp:effectExtent l="0" t="0" r="8890" b="8255"/>
            <wp:docPr id="1" name="图片 1" descr="微信图片_2021062323464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23234646_副本"/>
                    <pic:cNvPicPr>
                      <a:picLocks noChangeAspect="1"/>
                    </pic:cNvPicPr>
                  </pic:nvPicPr>
                  <pic:blipFill>
                    <a:blip r:embed="rId12"/>
                    <a:stretch>
                      <a:fillRect/>
                    </a:stretch>
                  </pic:blipFill>
                  <pic:spPr>
                    <a:xfrm>
                      <a:off x="0" y="0"/>
                      <a:ext cx="4080510" cy="7662545"/>
                    </a:xfrm>
                    <a:prstGeom prst="rect">
                      <a:avLst/>
                    </a:prstGeom>
                  </pic:spPr>
                </pic:pic>
              </a:graphicData>
            </a:graphic>
          </wp:inline>
        </w:drawing>
      </w:r>
    </w:p>
    <w:p>
      <w:pPr>
        <w:pStyle w:val="7"/>
        <w:spacing w:before="8"/>
        <w:rPr>
          <w:sz w:val="13"/>
        </w:rPr>
      </w:pPr>
    </w:p>
    <w:p>
      <w:pPr>
        <w:pStyle w:val="7"/>
        <w:rPr>
          <w:sz w:val="30"/>
        </w:rPr>
      </w:pPr>
    </w:p>
    <w:p>
      <w:pPr>
        <w:spacing w:before="13"/>
        <w:ind w:left="1745" w:right="2500" w:firstLine="0"/>
        <w:jc w:val="center"/>
        <w:outlineLvl w:val="0"/>
        <w:rPr>
          <w:b/>
          <w:sz w:val="44"/>
        </w:rPr>
      </w:pPr>
      <w:bookmarkStart w:id="16" w:name="第二部分 报修整体流程"/>
      <w:bookmarkEnd w:id="16"/>
      <w:bookmarkStart w:id="17" w:name="_bookmark5"/>
      <w:bookmarkEnd w:id="17"/>
      <w:bookmarkStart w:id="18" w:name="_Toc26146"/>
      <w:bookmarkStart w:id="19" w:name="_Toc2662"/>
      <w:r>
        <w:rPr>
          <w:b/>
          <w:sz w:val="44"/>
        </w:rPr>
        <w:t>第二部分 报修整体流程</w:t>
      </w:r>
      <w:bookmarkEnd w:id="18"/>
      <w:bookmarkEnd w:id="19"/>
    </w:p>
    <w:p>
      <w:pPr>
        <w:pStyle w:val="7"/>
        <w:rPr>
          <w:b/>
          <w:sz w:val="20"/>
        </w:rPr>
      </w:pPr>
    </w:p>
    <w:p>
      <w:pPr>
        <w:pStyle w:val="7"/>
        <w:spacing w:before="1"/>
        <w:rPr>
          <w:b/>
          <w:sz w:val="16"/>
        </w:rPr>
      </w:pPr>
    </w:p>
    <w:p>
      <w:pPr>
        <w:pStyle w:val="4"/>
        <w:numPr>
          <w:ilvl w:val="0"/>
          <w:numId w:val="2"/>
        </w:numPr>
        <w:tabs>
          <w:tab w:val="left" w:pos="388"/>
        </w:tabs>
        <w:spacing w:before="69" w:after="0" w:line="240" w:lineRule="auto"/>
        <w:ind w:left="387" w:right="0" w:hanging="268"/>
        <w:jc w:val="left"/>
        <w:outlineLvl w:val="1"/>
      </w:pPr>
      <w:bookmarkStart w:id="20" w:name="_bookmark6"/>
      <w:bookmarkEnd w:id="20"/>
      <w:bookmarkStart w:id="21" w:name="_bookmark6"/>
      <w:bookmarkEnd w:id="21"/>
      <w:bookmarkStart w:id="22" w:name="1.报修人"/>
      <w:bookmarkEnd w:id="22"/>
      <w:bookmarkStart w:id="23" w:name="_Toc10208"/>
      <w:bookmarkStart w:id="24" w:name="_Toc28200"/>
      <w:r>
        <w:t>报修人</w:t>
      </w:r>
      <w:bookmarkEnd w:id="23"/>
      <w:bookmarkEnd w:id="24"/>
    </w:p>
    <w:p>
      <w:pPr>
        <w:pStyle w:val="7"/>
        <w:spacing w:before="11"/>
        <w:rPr>
          <w:rFonts w:ascii="黑体"/>
          <w:b/>
          <w:sz w:val="38"/>
        </w:rPr>
      </w:pPr>
    </w:p>
    <w:p>
      <w:pPr>
        <w:pStyle w:val="5"/>
        <w:numPr>
          <w:ilvl w:val="1"/>
          <w:numId w:val="2"/>
        </w:numPr>
        <w:tabs>
          <w:tab w:val="left" w:pos="548"/>
        </w:tabs>
        <w:spacing w:before="0" w:after="0" w:line="240" w:lineRule="auto"/>
        <w:ind w:left="547" w:right="0" w:hanging="428"/>
        <w:jc w:val="left"/>
      </w:pPr>
      <w:bookmarkStart w:id="25" w:name="_bookmark7"/>
      <w:bookmarkEnd w:id="25"/>
      <w:bookmarkStart w:id="26" w:name="_bookmark7"/>
      <w:bookmarkEnd w:id="26"/>
      <w:bookmarkStart w:id="27" w:name="1.1报修人——报修"/>
      <w:bookmarkEnd w:id="27"/>
      <w:r>
        <w:t>报修人——报修</w:t>
      </w:r>
    </w:p>
    <w:p>
      <w:pPr>
        <w:pStyle w:val="7"/>
        <w:spacing w:before="12"/>
        <w:rPr>
          <w:b/>
          <w:sz w:val="3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ascii="宋体" w:hAnsi="宋体" w:eastAsia="宋体" w:cs="宋体"/>
          <w:sz w:val="28"/>
          <w:szCs w:val="22"/>
          <w:lang w:val="en-US" w:eastAsia="zh-CN" w:bidi="ar-SA"/>
        </w:rPr>
        <w:t>报修人需</w:t>
      </w:r>
      <w:r>
        <w:rPr>
          <w:rFonts w:hint="eastAsia" w:cs="宋体"/>
          <w:sz w:val="28"/>
          <w:szCs w:val="22"/>
          <w:lang w:val="en-US" w:eastAsia="zh-CN" w:bidi="ar-SA"/>
        </w:rPr>
        <w:t>进入后勤宝报修系统</w:t>
      </w:r>
      <w:r>
        <w:rPr>
          <w:rFonts w:hint="eastAsia" w:ascii="宋体" w:hAnsi="宋体" w:eastAsia="宋体" w:cs="宋体"/>
          <w:sz w:val="28"/>
          <w:szCs w:val="22"/>
          <w:lang w:val="en-US" w:eastAsia="zh-CN" w:bidi="ar-SA"/>
        </w:rPr>
        <w:t>，</w:t>
      </w:r>
      <w:r>
        <w:rPr>
          <w:rFonts w:hint="eastAsia" w:cs="宋体"/>
          <w:sz w:val="28"/>
          <w:szCs w:val="22"/>
          <w:lang w:val="en-US" w:eastAsia="zh-CN" w:bidi="ar-SA"/>
        </w:rPr>
        <w:t>如图1.1.1，点击微信一键登录按钮进行登录，进入图1.1.2界面。</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6015355"/>
            <wp:effectExtent l="0" t="0" r="1905" b="4445"/>
            <wp:docPr id="7" name="图片 7"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_副本"/>
                    <pic:cNvPicPr>
                      <a:picLocks noChangeAspect="1"/>
                    </pic:cNvPicPr>
                  </pic:nvPicPr>
                  <pic:blipFill>
                    <a:blip r:embed="rId13"/>
                    <a:stretch>
                      <a:fillRect/>
                    </a:stretch>
                  </pic:blipFill>
                  <pic:spPr>
                    <a:xfrm>
                      <a:off x="0" y="0"/>
                      <a:ext cx="4087495" cy="6015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在图1.1.2界面中点击允许按钮，进入图1.1.3界面。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60970"/>
            <wp:effectExtent l="0" t="0" r="1905" b="11430"/>
            <wp:docPr id="9" name="图片 9"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_副本"/>
                    <pic:cNvPicPr>
                      <a:picLocks noChangeAspect="1"/>
                    </pic:cNvPicPr>
                  </pic:nvPicPr>
                  <pic:blipFill>
                    <a:blip r:embed="rId14"/>
                    <a:stretch>
                      <a:fillRect/>
                    </a:stretch>
                  </pic:blipFill>
                  <pic:spPr>
                    <a:xfrm>
                      <a:off x="0" y="0"/>
                      <a:ext cx="4087495" cy="77609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图1.1.2</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在图1.1.3界面中点击微信手机号一键绑定按钮，进入图1.1.4界面。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812405"/>
            <wp:effectExtent l="0" t="0" r="1905" b="10795"/>
            <wp:docPr id="12" name="图片 12" descr="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_副本"/>
                    <pic:cNvPicPr>
                      <a:picLocks noChangeAspect="1"/>
                    </pic:cNvPicPr>
                  </pic:nvPicPr>
                  <pic:blipFill>
                    <a:blip r:embed="rId15"/>
                    <a:stretch>
                      <a:fillRect/>
                    </a:stretch>
                  </pic:blipFill>
                  <pic:spPr>
                    <a:xfrm>
                      <a:off x="0" y="0"/>
                      <a:ext cx="4087495" cy="78124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在图1.1.4界面中点击允许按钮。进入图1.1.5界面。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73670"/>
            <wp:effectExtent l="0" t="0" r="1905" b="11430"/>
            <wp:docPr id="13" name="图片 13" descr="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_副本"/>
                    <pic:cNvPicPr>
                      <a:picLocks noChangeAspect="1"/>
                    </pic:cNvPicPr>
                  </pic:nvPicPr>
                  <pic:blipFill>
                    <a:blip r:embed="rId16"/>
                    <a:stretch>
                      <a:fillRect/>
                    </a:stretch>
                  </pic:blipFill>
                  <pic:spPr>
                    <a:xfrm>
                      <a:off x="0" y="0"/>
                      <a:ext cx="4087495" cy="77736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图1.1.4</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在图1.1.5界面中点击立即报</w:t>
      </w:r>
      <w:bookmarkStart w:id="65" w:name="_GoBack"/>
      <w:bookmarkEnd w:id="65"/>
      <w:r>
        <w:rPr>
          <w:rFonts w:hint="eastAsia" w:cs="宋体"/>
          <w:sz w:val="28"/>
          <w:szCs w:val="22"/>
          <w:lang w:val="en-US" w:eastAsia="zh-CN" w:bidi="ar-SA"/>
        </w:rPr>
        <w:t>修按钮，进入1.1.6界面。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550785"/>
            <wp:effectExtent l="0" t="0" r="1905" b="5715"/>
            <wp:docPr id="14" name="图片 14" descr="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_副本"/>
                    <pic:cNvPicPr>
                      <a:picLocks noChangeAspect="1"/>
                    </pic:cNvPicPr>
                  </pic:nvPicPr>
                  <pic:blipFill>
                    <a:blip r:embed="rId17"/>
                    <a:stretch>
                      <a:fillRect/>
                    </a:stretch>
                  </pic:blipFill>
                  <pic:spPr>
                    <a:xfrm>
                      <a:off x="0" y="0"/>
                      <a:ext cx="4087495" cy="75507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图1.1.5</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在图1.1.6界面点击下方的立即报修菜单，进入1.1.7界面。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843520"/>
            <wp:effectExtent l="0" t="0" r="1905" b="5080"/>
            <wp:docPr id="15" name="图片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
                    <pic:cNvPicPr>
                      <a:picLocks noChangeAspect="1"/>
                    </pic:cNvPicPr>
                  </pic:nvPicPr>
                  <pic:blipFill>
                    <a:blip r:embed="rId18"/>
                    <a:stretch>
                      <a:fillRect/>
                    </a:stretch>
                  </pic:blipFill>
                  <pic:spPr>
                    <a:xfrm>
                      <a:off x="0" y="0"/>
                      <a:ext cx="4087495" cy="78435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图1.1.6</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在1.1.7界面，选择或者填写相应信息（报修区域、详细地址、报修项目、报修人、报修详情）后点击提交报修按钮完成报修操作。</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7495" cy="7432040"/>
            <wp:effectExtent l="0" t="0" r="1905" b="10160"/>
            <wp:docPr id="17" name="图片 17" descr="1.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_副本"/>
                    <pic:cNvPicPr>
                      <a:picLocks noChangeAspect="1"/>
                    </pic:cNvPicPr>
                  </pic:nvPicPr>
                  <pic:blipFill>
                    <a:blip r:embed="rId19"/>
                    <a:stretch>
                      <a:fillRect/>
                    </a:stretch>
                  </pic:blipFill>
                  <pic:spPr>
                    <a:xfrm>
                      <a:off x="0" y="0"/>
                      <a:ext cx="4087495" cy="743204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eastAsia" w:cs="宋体"/>
          <w:sz w:val="28"/>
          <w:szCs w:val="22"/>
          <w:lang w:val="en-US" w:eastAsia="zh-CN" w:bidi="ar-SA"/>
        </w:rPr>
        <w:t>图1.1.7</w:t>
      </w:r>
    </w:p>
    <w:p>
      <w:pPr>
        <w:pStyle w:val="5"/>
        <w:numPr>
          <w:ilvl w:val="1"/>
          <w:numId w:val="2"/>
        </w:numPr>
        <w:tabs>
          <w:tab w:val="left" w:pos="548"/>
        </w:tabs>
        <w:spacing w:before="194" w:after="0" w:line="240" w:lineRule="auto"/>
        <w:ind w:left="547" w:right="0" w:hanging="428"/>
        <w:jc w:val="left"/>
      </w:pPr>
      <w:bookmarkStart w:id="28" w:name="1.2报修人——取消报修单"/>
      <w:bookmarkEnd w:id="28"/>
      <w:bookmarkStart w:id="29" w:name="_bookmark8"/>
      <w:bookmarkEnd w:id="29"/>
      <w:bookmarkStart w:id="30" w:name="_bookmark8"/>
      <w:bookmarkEnd w:id="30"/>
      <w:r>
        <w:t>报修人——取消报修</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eastAsia="宋体"/>
          <w:lang w:eastAsia="zh-CN"/>
        </w:rPr>
      </w:pPr>
      <w:r>
        <w:rPr>
          <w:rFonts w:hint="eastAsia" w:cs="宋体"/>
          <w:sz w:val="28"/>
          <w:szCs w:val="22"/>
          <w:lang w:val="en-US" w:eastAsia="zh-CN" w:bidi="ar-SA"/>
        </w:rPr>
        <w:t>在报修大厅界面，如图1.2.1,如果报修人发现填写的报修单信息不准确或者想取消报修，报修人可以点击取消工单按钮完成对报修申请的取消报修操作。</w:t>
      </w:r>
    </w:p>
    <w:p>
      <w:pPr>
        <w:jc w:val="left"/>
        <w:rPr>
          <w:rFonts w:hint="eastAsia" w:eastAsia="宋体"/>
          <w:lang w:eastAsia="zh-CN"/>
        </w:rPr>
      </w:pPr>
    </w:p>
    <w:p>
      <w:pPr>
        <w:jc w:val="center"/>
        <w:rPr>
          <w:rFonts w:hint="eastAsia" w:cs="宋体"/>
          <w:sz w:val="28"/>
          <w:szCs w:val="22"/>
          <w:lang w:val="en-US" w:eastAsia="zh-CN" w:bidi="ar-SA"/>
        </w:rPr>
      </w:pPr>
      <w:r>
        <w:rPr>
          <w:rFonts w:hint="eastAsia" w:eastAsia="宋体"/>
          <w:lang w:eastAsia="zh-CN"/>
        </w:rPr>
        <w:drawing>
          <wp:inline distT="0" distB="0" distL="114300" distR="114300">
            <wp:extent cx="4087495" cy="6694805"/>
            <wp:effectExtent l="0" t="0" r="1905" b="10795"/>
            <wp:docPr id="8" name="图片 8" descr="1.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_副本"/>
                    <pic:cNvPicPr>
                      <a:picLocks noChangeAspect="1"/>
                    </pic:cNvPicPr>
                  </pic:nvPicPr>
                  <pic:blipFill>
                    <a:blip r:embed="rId20"/>
                    <a:stretch>
                      <a:fillRect/>
                    </a:stretch>
                  </pic:blipFill>
                  <pic:spPr>
                    <a:xfrm>
                      <a:off x="0" y="0"/>
                      <a:ext cx="4087495" cy="66948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500" w:right="920" w:bottom="1380" w:left="1680" w:header="0" w:footer="1116" w:gutter="0"/>
          <w:pgNumType w:fmt="decimal"/>
          <w:cols w:space="720" w:num="1"/>
        </w:sectPr>
      </w:pPr>
      <w:r>
        <w:rPr>
          <w:rFonts w:hint="eastAsia" w:cs="宋体"/>
          <w:sz w:val="28"/>
          <w:szCs w:val="22"/>
          <w:lang w:val="en-US" w:eastAsia="zh-CN" w:bidi="ar-SA"/>
        </w:rPr>
        <w:t>图1.2.1</w:t>
      </w:r>
    </w:p>
    <w:p>
      <w:pPr>
        <w:pStyle w:val="7"/>
        <w:spacing w:before="9"/>
        <w:rPr>
          <w:b/>
          <w:sz w:val="15"/>
        </w:rPr>
      </w:pPr>
    </w:p>
    <w:p>
      <w:pPr>
        <w:pStyle w:val="7"/>
        <w:rPr>
          <w:b/>
          <w:sz w:val="20"/>
        </w:rPr>
      </w:pPr>
    </w:p>
    <w:p>
      <w:pPr>
        <w:pStyle w:val="7"/>
        <w:rPr>
          <w:b/>
          <w:sz w:val="20"/>
        </w:rPr>
      </w:pPr>
    </w:p>
    <w:p>
      <w:pPr>
        <w:pStyle w:val="7"/>
        <w:spacing w:before="6"/>
        <w:rPr>
          <w:b/>
          <w:sz w:val="18"/>
        </w:rPr>
      </w:pPr>
    </w:p>
    <w:p>
      <w:pPr>
        <w:pStyle w:val="5"/>
        <w:numPr>
          <w:ilvl w:val="1"/>
          <w:numId w:val="2"/>
        </w:numPr>
        <w:tabs>
          <w:tab w:val="left" w:pos="548"/>
        </w:tabs>
        <w:spacing w:before="62" w:after="0" w:line="240" w:lineRule="auto"/>
        <w:ind w:left="547" w:right="0" w:hanging="428"/>
        <w:jc w:val="left"/>
      </w:pPr>
      <w:bookmarkStart w:id="31" w:name="_bookmark9"/>
      <w:bookmarkEnd w:id="31"/>
      <w:bookmarkStart w:id="32" w:name="1.3报修人——评价完工报修单"/>
      <w:bookmarkEnd w:id="32"/>
      <w:bookmarkStart w:id="33" w:name="_bookmark9"/>
      <w:bookmarkEnd w:id="33"/>
      <w:r>
        <w:t>报修人——评价完工报修单</w:t>
      </w:r>
    </w:p>
    <w:p>
      <w:pPr>
        <w:pStyle w:val="7"/>
        <w:spacing w:before="9"/>
        <w:rPr>
          <w:b/>
          <w:sz w:val="3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对于已经完工的报修工单，报修人可以在报修大厅界面，点击立即评价按钮对本次报修做出评价，如图1.3.1。在弹出的评价框中对本次维修服务进行打分和评价，如图1.3.2，评价完点击提交按钮完成对报修工单的评价操作。</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7495" cy="5411470"/>
            <wp:effectExtent l="0" t="0" r="1905" b="11430"/>
            <wp:docPr id="71" name="图片 71" descr="1.2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29_副本"/>
                    <pic:cNvPicPr>
                      <a:picLocks noChangeAspect="1"/>
                    </pic:cNvPicPr>
                  </pic:nvPicPr>
                  <pic:blipFill>
                    <a:blip r:embed="rId21"/>
                    <a:stretch>
                      <a:fillRect/>
                    </a:stretch>
                  </pic:blipFill>
                  <pic:spPr>
                    <a:xfrm>
                      <a:off x="0" y="0"/>
                      <a:ext cx="4087495" cy="54114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图1.3.1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994650"/>
            <wp:effectExtent l="0" t="0" r="1905" b="6350"/>
            <wp:docPr id="72" name="图片 72" descr="1.3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30_副本"/>
                    <pic:cNvPicPr>
                      <a:picLocks noChangeAspect="1"/>
                    </pic:cNvPicPr>
                  </pic:nvPicPr>
                  <pic:blipFill>
                    <a:blip r:embed="rId22"/>
                    <a:stretch>
                      <a:fillRect/>
                    </a:stretch>
                  </pic:blipFill>
                  <pic:spPr>
                    <a:xfrm>
                      <a:off x="0" y="0"/>
                      <a:ext cx="4087495" cy="79946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sectPr>
          <w:pgSz w:w="11910" w:h="16840"/>
          <w:pgMar w:top="1520" w:right="920" w:bottom="1380" w:left="1680" w:header="0" w:footer="1116" w:gutter="0"/>
          <w:pgNumType w:fmt="decimal"/>
          <w:cols w:space="720" w:num="1"/>
        </w:sectPr>
      </w:pPr>
      <w:r>
        <w:rPr>
          <w:rFonts w:hint="eastAsia" w:cs="宋体"/>
          <w:sz w:val="28"/>
          <w:szCs w:val="22"/>
          <w:lang w:val="en-US" w:eastAsia="zh-CN" w:bidi="ar-SA"/>
        </w:rPr>
        <w:t>图1.3.2</w:t>
      </w:r>
    </w:p>
    <w:p>
      <w:pPr>
        <w:pStyle w:val="7"/>
        <w:rPr>
          <w:sz w:val="20"/>
        </w:rPr>
      </w:pPr>
    </w:p>
    <w:p>
      <w:pPr>
        <w:pStyle w:val="4"/>
        <w:numPr>
          <w:ilvl w:val="0"/>
          <w:numId w:val="2"/>
        </w:numPr>
        <w:tabs>
          <w:tab w:val="left" w:pos="388"/>
        </w:tabs>
        <w:spacing w:before="211" w:after="0" w:line="240" w:lineRule="auto"/>
        <w:ind w:left="387" w:right="0" w:hanging="268"/>
        <w:jc w:val="left"/>
        <w:outlineLvl w:val="1"/>
      </w:pPr>
      <w:bookmarkStart w:id="34" w:name="_bookmark10"/>
      <w:bookmarkEnd w:id="34"/>
      <w:bookmarkStart w:id="35" w:name="_bookmark10"/>
      <w:bookmarkEnd w:id="35"/>
      <w:bookmarkStart w:id="36" w:name="2.管理员"/>
      <w:bookmarkEnd w:id="36"/>
      <w:bookmarkStart w:id="37" w:name="_Toc21187"/>
      <w:r>
        <w:rPr>
          <w:rFonts w:hint="eastAsia"/>
          <w:lang w:val="en-US" w:eastAsia="zh-CN"/>
        </w:rPr>
        <w:t>预审员</w:t>
      </w:r>
      <w:bookmarkEnd w:id="37"/>
    </w:p>
    <w:p>
      <w:pPr>
        <w:pStyle w:val="7"/>
        <w:spacing w:before="12"/>
        <w:rPr>
          <w:rFonts w:ascii="黑体"/>
          <w:b/>
          <w:sz w:val="38"/>
        </w:rPr>
      </w:pPr>
    </w:p>
    <w:p>
      <w:pPr>
        <w:pStyle w:val="5"/>
        <w:numPr>
          <w:ilvl w:val="1"/>
          <w:numId w:val="2"/>
        </w:numPr>
        <w:tabs>
          <w:tab w:val="left" w:pos="548"/>
        </w:tabs>
        <w:spacing w:before="0" w:after="0" w:line="240" w:lineRule="auto"/>
        <w:ind w:left="547" w:right="0" w:hanging="428"/>
        <w:jc w:val="left"/>
      </w:pPr>
      <w:bookmarkStart w:id="38" w:name="_bookmark11"/>
      <w:bookmarkEnd w:id="38"/>
      <w:bookmarkStart w:id="39" w:name="2.1管理员——管理员的登录方式"/>
      <w:bookmarkEnd w:id="39"/>
      <w:bookmarkStart w:id="40" w:name="_bookmark11"/>
      <w:bookmarkEnd w:id="40"/>
      <w:r>
        <w:rPr>
          <w:rFonts w:hint="eastAsia"/>
          <w:lang w:val="en-US" w:eastAsia="zh-CN"/>
        </w:rPr>
        <w:t>预审</w:t>
      </w:r>
      <w:r>
        <w:t>员</w:t>
      </w:r>
      <w:r>
        <w:rPr>
          <w:rFonts w:hint="eastAsia"/>
          <w:lang w:val="en-US" w:eastAsia="zh-CN"/>
        </w:rPr>
        <w:t>绑定账号</w:t>
      </w:r>
    </w:p>
    <w:p>
      <w:pPr>
        <w:pStyle w:val="7"/>
        <w:spacing w:before="4"/>
        <w:rPr>
          <w:b/>
          <w:sz w:val="32"/>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预审员</w:t>
      </w:r>
      <w:r>
        <w:rPr>
          <w:rFonts w:hint="eastAsia" w:ascii="宋体" w:hAnsi="宋体" w:eastAsia="宋体" w:cs="宋体"/>
          <w:sz w:val="28"/>
          <w:szCs w:val="22"/>
          <w:lang w:val="en-US" w:eastAsia="zh-CN" w:bidi="ar-SA"/>
        </w:rPr>
        <w:t>需</w:t>
      </w:r>
      <w:r>
        <w:rPr>
          <w:rFonts w:hint="eastAsia" w:cs="宋体"/>
          <w:sz w:val="28"/>
          <w:szCs w:val="22"/>
          <w:lang w:val="en-US" w:eastAsia="zh-CN" w:bidi="ar-SA"/>
        </w:rPr>
        <w:t>进入后勤宝报修系统</w:t>
      </w:r>
      <w:r>
        <w:rPr>
          <w:rFonts w:hint="eastAsia" w:ascii="宋体" w:hAnsi="宋体" w:eastAsia="宋体" w:cs="宋体"/>
          <w:sz w:val="28"/>
          <w:szCs w:val="22"/>
          <w:lang w:val="en-US" w:eastAsia="zh-CN" w:bidi="ar-SA"/>
        </w:rPr>
        <w:t>，</w:t>
      </w:r>
      <w:r>
        <w:rPr>
          <w:rFonts w:hint="eastAsia" w:cs="宋体"/>
          <w:sz w:val="28"/>
          <w:szCs w:val="22"/>
          <w:lang w:val="en-US" w:eastAsia="zh-CN" w:bidi="ar-SA"/>
        </w:rPr>
        <w:t>如图2.1.1，点击微信一键登录按钮进行登录，进入图2.1.2界面。</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6015355"/>
            <wp:effectExtent l="0" t="0" r="1905" b="4445"/>
            <wp:docPr id="10" name="图片 10"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_副本"/>
                    <pic:cNvPicPr>
                      <a:picLocks noChangeAspect="1"/>
                    </pic:cNvPicPr>
                  </pic:nvPicPr>
                  <pic:blipFill>
                    <a:blip r:embed="rId13"/>
                    <a:stretch>
                      <a:fillRect/>
                    </a:stretch>
                  </pic:blipFill>
                  <pic:spPr>
                    <a:xfrm>
                      <a:off x="0" y="0"/>
                      <a:ext cx="4087495" cy="6015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图2.1.1</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在图2.1.2界面中点击允许按钮。进入图2.1.3界面。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60970"/>
            <wp:effectExtent l="0" t="0" r="1905" b="11430"/>
            <wp:docPr id="11" name="图片 11"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_副本"/>
                    <pic:cNvPicPr>
                      <a:picLocks noChangeAspect="1"/>
                    </pic:cNvPicPr>
                  </pic:nvPicPr>
                  <pic:blipFill>
                    <a:blip r:embed="rId14"/>
                    <a:stretch>
                      <a:fillRect/>
                    </a:stretch>
                  </pic:blipFill>
                  <pic:spPr>
                    <a:xfrm>
                      <a:off x="0" y="0"/>
                      <a:ext cx="4087495" cy="77609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图2.1.2</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在图2.1.3界面中点击微信手机号一键绑定按钮，进入图2.1.4界面。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812405"/>
            <wp:effectExtent l="0" t="0" r="1905" b="10795"/>
            <wp:docPr id="16" name="图片 16" descr="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_副本"/>
                    <pic:cNvPicPr>
                      <a:picLocks noChangeAspect="1"/>
                    </pic:cNvPicPr>
                  </pic:nvPicPr>
                  <pic:blipFill>
                    <a:blip r:embed="rId15"/>
                    <a:stretch>
                      <a:fillRect/>
                    </a:stretch>
                  </pic:blipFill>
                  <pic:spPr>
                    <a:xfrm>
                      <a:off x="0" y="0"/>
                      <a:ext cx="4087495" cy="78124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图2.1.3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在图2.1.4界面中点击允许按钮。进入图2.1.5界面。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73670"/>
            <wp:effectExtent l="0" t="0" r="1905" b="11430"/>
            <wp:docPr id="18" name="图片 18" descr="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_副本"/>
                    <pic:cNvPicPr>
                      <a:picLocks noChangeAspect="1"/>
                    </pic:cNvPicPr>
                  </pic:nvPicPr>
                  <pic:blipFill>
                    <a:blip r:embed="rId16"/>
                    <a:stretch>
                      <a:fillRect/>
                    </a:stretch>
                  </pic:blipFill>
                  <pic:spPr>
                    <a:xfrm>
                      <a:off x="0" y="0"/>
                      <a:ext cx="4087495" cy="77736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图2.1.4</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在图2.1.5界面中点击账户绑定按钮，进入2.1.6界面。</w:t>
      </w:r>
    </w:p>
    <w:p>
      <w:pPr>
        <w:spacing w:after="0"/>
      </w:pPr>
    </w:p>
    <w:p>
      <w:pPr>
        <w:spacing w:after="0"/>
        <w:jc w:val="center"/>
        <w:rPr>
          <w:rFonts w:hint="eastAsia" w:eastAsia="宋体"/>
          <w:lang w:eastAsia="zh-CN"/>
        </w:rPr>
      </w:pPr>
      <w:r>
        <w:rPr>
          <w:rFonts w:hint="eastAsia" w:eastAsia="宋体"/>
          <w:lang w:eastAsia="zh-CN"/>
        </w:rPr>
        <w:drawing>
          <wp:inline distT="0" distB="0" distL="114300" distR="114300">
            <wp:extent cx="4087495" cy="7703185"/>
            <wp:effectExtent l="0" t="0" r="1905" b="5715"/>
            <wp:docPr id="19" name="图片 19" descr="1.6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_2_副本"/>
                    <pic:cNvPicPr>
                      <a:picLocks noChangeAspect="1"/>
                    </pic:cNvPicPr>
                  </pic:nvPicPr>
                  <pic:blipFill>
                    <a:blip r:embed="rId23"/>
                    <a:stretch>
                      <a:fillRect/>
                    </a:stretch>
                  </pic:blipFill>
                  <pic:spPr>
                    <a:xfrm>
                      <a:off x="0" y="0"/>
                      <a:ext cx="4087495" cy="7703185"/>
                    </a:xfrm>
                    <a:prstGeom prst="rect">
                      <a:avLst/>
                    </a:prstGeom>
                  </pic:spPr>
                </pic:pic>
              </a:graphicData>
            </a:graphic>
          </wp:inline>
        </w:drawing>
      </w:r>
    </w:p>
    <w:p>
      <w:pPr>
        <w:spacing w:after="0"/>
        <w:jc w:val="center"/>
        <w:rPr>
          <w:rFonts w:hint="eastAsia" w:eastAsia="宋体"/>
          <w:lang w:eastAsia="zh-CN"/>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500" w:right="920" w:bottom="1380" w:left="1680" w:header="0" w:footer="1116" w:gutter="0"/>
          <w:pgNumType w:fmt="decimal"/>
          <w:cols w:space="720" w:num="1"/>
        </w:sectPr>
      </w:pPr>
      <w:r>
        <w:rPr>
          <w:rFonts w:hint="eastAsia" w:cs="宋体"/>
          <w:sz w:val="28"/>
          <w:szCs w:val="22"/>
          <w:lang w:val="en-US" w:eastAsia="zh-CN" w:bidi="ar-SA"/>
        </w:rPr>
        <w:t>图2.1.5</w:t>
      </w:r>
    </w:p>
    <w:p>
      <w:pPr>
        <w:pStyle w:val="7"/>
        <w:ind w:left="120"/>
        <w:rPr>
          <w:sz w:val="2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在图2.1.6界面，输入学工号（默认手机号）和姓名，点击提交按钮进行账号绑定，账号绑定成功进入报修系统，如图2.1.7。</w:t>
      </w:r>
    </w:p>
    <w:p>
      <w:pPr>
        <w:spacing w:after="0"/>
        <w:rPr>
          <w:sz w:val="20"/>
        </w:rPr>
      </w:pPr>
    </w:p>
    <w:p>
      <w:pPr>
        <w:spacing w:after="0"/>
        <w:jc w:val="center"/>
        <w:rPr>
          <w:rFonts w:hint="eastAsia" w:eastAsia="宋体"/>
          <w:sz w:val="20"/>
          <w:lang w:eastAsia="zh-CN"/>
        </w:rPr>
      </w:pPr>
      <w:r>
        <w:rPr>
          <w:rFonts w:hint="eastAsia" w:eastAsia="宋体"/>
          <w:sz w:val="20"/>
          <w:lang w:eastAsia="zh-CN"/>
        </w:rPr>
        <w:drawing>
          <wp:inline distT="0" distB="0" distL="114300" distR="114300">
            <wp:extent cx="4121785" cy="7607935"/>
            <wp:effectExtent l="0" t="0" r="5715" b="12065"/>
            <wp:docPr id="20" name="图片 20" descr="1.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0_副本"/>
                    <pic:cNvPicPr>
                      <a:picLocks noChangeAspect="1"/>
                    </pic:cNvPicPr>
                  </pic:nvPicPr>
                  <pic:blipFill>
                    <a:blip r:embed="rId24"/>
                    <a:stretch>
                      <a:fillRect/>
                    </a:stretch>
                  </pic:blipFill>
                  <pic:spPr>
                    <a:xfrm>
                      <a:off x="0" y="0"/>
                      <a:ext cx="4121785" cy="76079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图2.1.6</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8119745"/>
            <wp:effectExtent l="0" t="0" r="5715" b="8255"/>
            <wp:docPr id="21" name="图片 2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1"/>
                    <pic:cNvPicPr>
                      <a:picLocks noChangeAspect="1"/>
                    </pic:cNvPicPr>
                  </pic:nvPicPr>
                  <pic:blipFill>
                    <a:blip r:embed="rId25"/>
                    <a:stretch>
                      <a:fillRect/>
                    </a:stretch>
                  </pic:blipFill>
                  <pic:spPr>
                    <a:xfrm>
                      <a:off x="0" y="0"/>
                      <a:ext cx="4121785" cy="811974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400" w:right="920" w:bottom="1380" w:left="1680" w:header="0" w:footer="1116" w:gutter="0"/>
          <w:pgNumType w:fmt="decimal"/>
          <w:cols w:space="720" w:num="1"/>
        </w:sectPr>
      </w:pPr>
      <w:r>
        <w:rPr>
          <w:rFonts w:hint="eastAsia" w:cs="宋体"/>
          <w:sz w:val="28"/>
          <w:szCs w:val="22"/>
          <w:lang w:val="en-US" w:eastAsia="zh-CN" w:bidi="ar-SA"/>
        </w:rPr>
        <w:t>图2.1.7</w:t>
      </w:r>
    </w:p>
    <w:p>
      <w:pPr>
        <w:pStyle w:val="5"/>
        <w:numPr>
          <w:ilvl w:val="1"/>
          <w:numId w:val="2"/>
        </w:numPr>
        <w:tabs>
          <w:tab w:val="left" w:pos="548"/>
        </w:tabs>
        <w:spacing w:before="35" w:after="0" w:line="240" w:lineRule="auto"/>
        <w:ind w:left="547" w:right="0" w:hanging="428"/>
        <w:jc w:val="left"/>
      </w:pPr>
      <w:bookmarkStart w:id="41" w:name="2.2管理员——处理报修工单（以总后台为例）"/>
      <w:bookmarkEnd w:id="41"/>
      <w:bookmarkStart w:id="42" w:name="_bookmark12"/>
      <w:bookmarkEnd w:id="42"/>
      <w:bookmarkStart w:id="43" w:name="_bookmark12"/>
      <w:bookmarkEnd w:id="43"/>
      <w:r>
        <w:rPr>
          <w:rFonts w:hint="eastAsia"/>
          <w:lang w:val="en-US" w:eastAsia="zh-CN"/>
        </w:rPr>
        <w:t>预审员</w:t>
      </w:r>
      <w:r>
        <w:t>——处理报修工单</w:t>
      </w:r>
      <w:r>
        <w:rPr>
          <w:rFonts w:hint="eastAsia"/>
          <w:lang w:eastAsia="zh-CN"/>
        </w:rPr>
        <w:t>（</w:t>
      </w:r>
      <w:r>
        <w:rPr>
          <w:rFonts w:hint="eastAsia"/>
          <w:lang w:val="en-US" w:eastAsia="zh-CN"/>
        </w:rPr>
        <w:t>预审通过</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预审员可以在工单中心界面看到所有的工单（待处理、已处理），默认显示的是待处理的工单，如图2.2.1，预审员可以在工单中心界面选择待处理的工单，点击审核通过按钮，进入工单转发页面，如图2.2.2。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121785" cy="6511925"/>
            <wp:effectExtent l="0" t="0" r="12065" b="3175"/>
            <wp:docPr id="4" name="图片 4" descr="1.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2_副本"/>
                    <pic:cNvPicPr>
                      <a:picLocks noChangeAspect="1"/>
                    </pic:cNvPicPr>
                  </pic:nvPicPr>
                  <pic:blipFill>
                    <a:blip r:embed="rId26"/>
                    <a:stretch>
                      <a:fillRect/>
                    </a:stretch>
                  </pic:blipFill>
                  <pic:spPr>
                    <a:xfrm>
                      <a:off x="0" y="0"/>
                      <a:ext cx="4121785" cy="651192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图2.2.1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在工单转发页面，选择某位审核员，然后点击指定派单按钮，将工单转发给审核员进行处理。</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drawing>
          <wp:inline distT="0" distB="0" distL="114300" distR="114300">
            <wp:extent cx="4121785" cy="6844665"/>
            <wp:effectExtent l="0" t="0" r="5715" b="635"/>
            <wp:docPr id="6" name="图片 6" descr="1.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3_副本"/>
                    <pic:cNvPicPr>
                      <a:picLocks noChangeAspect="1"/>
                    </pic:cNvPicPr>
                  </pic:nvPicPr>
                  <pic:blipFill>
                    <a:blip r:embed="rId27"/>
                    <a:stretch>
                      <a:fillRect/>
                    </a:stretch>
                  </pic:blipFill>
                  <pic:spPr>
                    <a:xfrm>
                      <a:off x="0" y="0"/>
                      <a:ext cx="4121785" cy="68446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图2.2.2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pStyle w:val="5"/>
        <w:numPr>
          <w:ilvl w:val="1"/>
          <w:numId w:val="2"/>
        </w:numPr>
        <w:tabs>
          <w:tab w:val="left" w:pos="548"/>
        </w:tabs>
        <w:spacing w:before="35" w:after="0" w:line="240" w:lineRule="auto"/>
        <w:ind w:left="547" w:right="0" w:hanging="428"/>
        <w:jc w:val="left"/>
      </w:pPr>
      <w:r>
        <w:rPr>
          <w:rFonts w:hint="eastAsia"/>
          <w:lang w:val="en-US" w:eastAsia="zh-CN"/>
        </w:rPr>
        <w:t>预审员</w:t>
      </w:r>
      <w:r>
        <w:t>——处理报修工单</w:t>
      </w:r>
      <w:r>
        <w:rPr>
          <w:rFonts w:hint="eastAsia"/>
          <w:lang w:eastAsia="zh-CN"/>
        </w:rPr>
        <w:t>（</w:t>
      </w:r>
      <w:r>
        <w:rPr>
          <w:rFonts w:hint="eastAsia"/>
          <w:lang w:val="en-US" w:eastAsia="zh-CN"/>
        </w:rPr>
        <w:t>预审拒绝</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预审员可以在工单中心界面看到所有的工单（待处理、已处理），默认显示的是待处理的工单，如图2.3.1，预审员可以在工单中心界面选择待处理的工单，点击预审拒绝按钮，进入预审拒绝界面，如图2.3.2。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670675"/>
            <wp:effectExtent l="0" t="0" r="12065" b="15875"/>
            <wp:docPr id="22" name="图片 22" descr="1.12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2_2_副本"/>
                    <pic:cNvPicPr>
                      <a:picLocks noChangeAspect="1"/>
                    </pic:cNvPicPr>
                  </pic:nvPicPr>
                  <pic:blipFill>
                    <a:blip r:embed="rId28"/>
                    <a:stretch>
                      <a:fillRect/>
                    </a:stretch>
                  </pic:blipFill>
                  <pic:spPr>
                    <a:xfrm>
                      <a:off x="0" y="0"/>
                      <a:ext cx="4121785" cy="667067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图2.3.1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在预审拒绝页面，填写预审拒绝的原因后点击提交按钮完成预审拒绝的操作。</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396480"/>
            <wp:effectExtent l="0" t="0" r="5715" b="7620"/>
            <wp:docPr id="25" name="图片 25" descr="1.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4_副本"/>
                    <pic:cNvPicPr>
                      <a:picLocks noChangeAspect="1"/>
                    </pic:cNvPicPr>
                  </pic:nvPicPr>
                  <pic:blipFill>
                    <a:blip r:embed="rId29"/>
                    <a:stretch>
                      <a:fillRect/>
                    </a:stretch>
                  </pic:blipFill>
                  <pic:spPr>
                    <a:xfrm>
                      <a:off x="0" y="0"/>
                      <a:ext cx="4121785" cy="739648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图2.3.2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pStyle w:val="4"/>
        <w:numPr>
          <w:ilvl w:val="0"/>
          <w:numId w:val="2"/>
        </w:numPr>
        <w:tabs>
          <w:tab w:val="left" w:pos="388"/>
        </w:tabs>
        <w:spacing w:before="50" w:after="0" w:line="240" w:lineRule="auto"/>
        <w:ind w:left="387" w:right="0" w:hanging="268"/>
        <w:jc w:val="left"/>
        <w:outlineLvl w:val="1"/>
      </w:pPr>
      <w:bookmarkStart w:id="44" w:name="_Toc18043"/>
      <w:r>
        <w:rPr>
          <w:rFonts w:hint="eastAsia"/>
          <w:lang w:val="en-US" w:eastAsia="zh-CN"/>
        </w:rPr>
        <w:t>审核员</w:t>
      </w:r>
      <w:bookmarkEnd w:id="44"/>
    </w:p>
    <w:p>
      <w:pPr>
        <w:pStyle w:val="7"/>
        <w:spacing w:before="12"/>
        <w:rPr>
          <w:rFonts w:ascii="黑体"/>
          <w:b/>
          <w:sz w:val="38"/>
        </w:rPr>
      </w:pPr>
    </w:p>
    <w:p>
      <w:pPr>
        <w:pStyle w:val="5"/>
        <w:numPr>
          <w:ilvl w:val="1"/>
          <w:numId w:val="2"/>
        </w:numPr>
        <w:tabs>
          <w:tab w:val="left" w:pos="548"/>
        </w:tabs>
        <w:spacing w:before="0" w:after="0" w:line="240" w:lineRule="auto"/>
        <w:ind w:left="547" w:right="0" w:hanging="428"/>
        <w:jc w:val="left"/>
        <w:rPr>
          <w:sz w:val="20"/>
        </w:rPr>
      </w:pPr>
      <w:r>
        <w:rPr>
          <w:rFonts w:hint="eastAsia"/>
          <w:lang w:val="en-US" w:eastAsia="zh-CN"/>
        </w:rPr>
        <w:t>审核员</w:t>
      </w:r>
      <w:r>
        <w:t>绑定账号</w:t>
      </w:r>
    </w:p>
    <w:p>
      <w:pPr>
        <w:spacing w:after="0"/>
        <w:rPr>
          <w:sz w:val="20"/>
        </w:rPr>
      </w:pPr>
    </w:p>
    <w:p>
      <w:pPr>
        <w:spacing w:after="0"/>
        <w:rPr>
          <w:sz w:val="2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审核员</w:t>
      </w:r>
      <w:r>
        <w:rPr>
          <w:rFonts w:hint="eastAsia" w:ascii="宋体" w:hAnsi="宋体" w:eastAsia="宋体" w:cs="宋体"/>
          <w:sz w:val="28"/>
          <w:szCs w:val="22"/>
          <w:lang w:val="en-US" w:eastAsia="zh-CN" w:bidi="ar-SA"/>
        </w:rPr>
        <w:t>需</w:t>
      </w:r>
      <w:r>
        <w:rPr>
          <w:rFonts w:hint="eastAsia" w:cs="宋体"/>
          <w:sz w:val="28"/>
          <w:szCs w:val="22"/>
          <w:lang w:val="en-US" w:eastAsia="zh-CN" w:bidi="ar-SA"/>
        </w:rPr>
        <w:t>进入后勤宝报修系统</w:t>
      </w:r>
      <w:r>
        <w:rPr>
          <w:rFonts w:hint="eastAsia" w:ascii="宋体" w:hAnsi="宋体" w:eastAsia="宋体" w:cs="宋体"/>
          <w:sz w:val="28"/>
          <w:szCs w:val="22"/>
          <w:lang w:val="en-US" w:eastAsia="zh-CN" w:bidi="ar-SA"/>
        </w:rPr>
        <w:t>，</w:t>
      </w:r>
      <w:r>
        <w:rPr>
          <w:rFonts w:hint="eastAsia" w:cs="宋体"/>
          <w:sz w:val="28"/>
          <w:szCs w:val="22"/>
          <w:lang w:val="en-US" w:eastAsia="zh-CN" w:bidi="ar-SA"/>
        </w:rPr>
        <w:t>如图3.1.1，点击微信一键登录按钮进行登录，进入图3.1.2界面。</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6015355"/>
            <wp:effectExtent l="0" t="0" r="1905" b="4445"/>
            <wp:docPr id="30" name="图片 30"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1_副本"/>
                    <pic:cNvPicPr>
                      <a:picLocks noChangeAspect="1"/>
                    </pic:cNvPicPr>
                  </pic:nvPicPr>
                  <pic:blipFill>
                    <a:blip r:embed="rId13"/>
                    <a:stretch>
                      <a:fillRect/>
                    </a:stretch>
                  </pic:blipFill>
                  <pic:spPr>
                    <a:xfrm>
                      <a:off x="0" y="0"/>
                      <a:ext cx="4087495" cy="6015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图3.1.1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在图3.1.2界面中点击允许按钮。进入图3.1.3界面。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60970"/>
            <wp:effectExtent l="0" t="0" r="1905" b="11430"/>
            <wp:docPr id="31" name="图片 31"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_副本"/>
                    <pic:cNvPicPr>
                      <a:picLocks noChangeAspect="1"/>
                    </pic:cNvPicPr>
                  </pic:nvPicPr>
                  <pic:blipFill>
                    <a:blip r:embed="rId14"/>
                    <a:stretch>
                      <a:fillRect/>
                    </a:stretch>
                  </pic:blipFill>
                  <pic:spPr>
                    <a:xfrm>
                      <a:off x="0" y="0"/>
                      <a:ext cx="4087495" cy="77609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图3.1.2</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在图3.1.3界面中点击微信手机号一键绑定按钮，进入图3.1.4界面。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812405"/>
            <wp:effectExtent l="0" t="0" r="1905" b="10795"/>
            <wp:docPr id="32" name="图片 32" descr="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_副本"/>
                    <pic:cNvPicPr>
                      <a:picLocks noChangeAspect="1"/>
                    </pic:cNvPicPr>
                  </pic:nvPicPr>
                  <pic:blipFill>
                    <a:blip r:embed="rId15"/>
                    <a:stretch>
                      <a:fillRect/>
                    </a:stretch>
                  </pic:blipFill>
                  <pic:spPr>
                    <a:xfrm>
                      <a:off x="0" y="0"/>
                      <a:ext cx="4087495" cy="78124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图3.1.3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在图3.1.4界面中点击允许按钮。进入图3.1.5界面。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73670"/>
            <wp:effectExtent l="0" t="0" r="1905" b="11430"/>
            <wp:docPr id="33" name="图片 33" descr="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_副本"/>
                    <pic:cNvPicPr>
                      <a:picLocks noChangeAspect="1"/>
                    </pic:cNvPicPr>
                  </pic:nvPicPr>
                  <pic:blipFill>
                    <a:blip r:embed="rId16"/>
                    <a:stretch>
                      <a:fillRect/>
                    </a:stretch>
                  </pic:blipFill>
                  <pic:spPr>
                    <a:xfrm>
                      <a:off x="0" y="0"/>
                      <a:ext cx="4087495" cy="77736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图3.1.4</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在图3.1.5界面中点击账户绑定按钮，进入3.1.6界面。</w:t>
      </w:r>
    </w:p>
    <w:p>
      <w:pPr>
        <w:spacing w:after="0"/>
      </w:pPr>
    </w:p>
    <w:p>
      <w:pPr>
        <w:spacing w:after="0"/>
        <w:jc w:val="center"/>
        <w:rPr>
          <w:rFonts w:hint="eastAsia" w:eastAsia="宋体"/>
          <w:lang w:eastAsia="zh-CN"/>
        </w:rPr>
      </w:pPr>
      <w:r>
        <w:rPr>
          <w:rFonts w:hint="eastAsia" w:eastAsia="宋体"/>
          <w:lang w:eastAsia="zh-CN"/>
        </w:rPr>
        <w:drawing>
          <wp:inline distT="0" distB="0" distL="114300" distR="114300">
            <wp:extent cx="4087495" cy="7430770"/>
            <wp:effectExtent l="0" t="0" r="1905" b="11430"/>
            <wp:docPr id="34" name="图片 34" descr="1.6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_2_副本"/>
                    <pic:cNvPicPr>
                      <a:picLocks noChangeAspect="1"/>
                    </pic:cNvPicPr>
                  </pic:nvPicPr>
                  <pic:blipFill>
                    <a:blip r:embed="rId23"/>
                    <a:stretch>
                      <a:fillRect/>
                    </a:stretch>
                  </pic:blipFill>
                  <pic:spPr>
                    <a:xfrm>
                      <a:off x="0" y="0"/>
                      <a:ext cx="4087495" cy="7430770"/>
                    </a:xfrm>
                    <a:prstGeom prst="rect">
                      <a:avLst/>
                    </a:prstGeom>
                  </pic:spPr>
                </pic:pic>
              </a:graphicData>
            </a:graphic>
          </wp:inline>
        </w:drawing>
      </w:r>
    </w:p>
    <w:p>
      <w:pPr>
        <w:spacing w:after="0"/>
        <w:jc w:val="center"/>
        <w:rPr>
          <w:rFonts w:hint="eastAsia" w:eastAsia="宋体"/>
          <w:lang w:eastAsia="zh-CN"/>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500" w:right="920" w:bottom="1380" w:left="1680" w:header="0" w:footer="1116" w:gutter="0"/>
          <w:pgNumType w:fmt="decimal"/>
          <w:cols w:space="720" w:num="1"/>
        </w:sectPr>
      </w:pPr>
      <w:r>
        <w:rPr>
          <w:rFonts w:hint="eastAsia" w:cs="宋体"/>
          <w:sz w:val="28"/>
          <w:szCs w:val="22"/>
          <w:lang w:val="en-US" w:eastAsia="zh-CN" w:bidi="ar-SA"/>
        </w:rPr>
        <w:t>图3.1.5</w:t>
      </w:r>
    </w:p>
    <w:p>
      <w:pPr>
        <w:pStyle w:val="7"/>
        <w:ind w:left="120"/>
        <w:rPr>
          <w:sz w:val="2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在图3.1.6界面，输入学工号（默认手机号）和姓名，点击提交按钮进行账号绑定，账号绑定成功进入报修系统，如图3.1.7。</w:t>
      </w:r>
    </w:p>
    <w:p>
      <w:pPr>
        <w:spacing w:after="0"/>
        <w:rPr>
          <w:sz w:val="20"/>
        </w:rPr>
      </w:pPr>
    </w:p>
    <w:p>
      <w:pPr>
        <w:spacing w:after="0"/>
        <w:jc w:val="center"/>
        <w:rPr>
          <w:rFonts w:hint="eastAsia" w:eastAsia="宋体"/>
          <w:sz w:val="20"/>
          <w:lang w:eastAsia="zh-CN"/>
        </w:rPr>
      </w:pPr>
      <w:r>
        <w:rPr>
          <w:rFonts w:hint="eastAsia" w:eastAsia="宋体"/>
          <w:sz w:val="20"/>
          <w:lang w:eastAsia="zh-CN"/>
        </w:rPr>
        <w:drawing>
          <wp:inline distT="0" distB="0" distL="114300" distR="114300">
            <wp:extent cx="4121785" cy="7607935"/>
            <wp:effectExtent l="0" t="0" r="5715" b="12065"/>
            <wp:docPr id="35" name="图片 35" descr="1.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0_副本"/>
                    <pic:cNvPicPr>
                      <a:picLocks noChangeAspect="1"/>
                    </pic:cNvPicPr>
                  </pic:nvPicPr>
                  <pic:blipFill>
                    <a:blip r:embed="rId24"/>
                    <a:stretch>
                      <a:fillRect/>
                    </a:stretch>
                  </pic:blipFill>
                  <pic:spPr>
                    <a:xfrm>
                      <a:off x="0" y="0"/>
                      <a:ext cx="4121785" cy="76079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图3.1.6</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8119745"/>
            <wp:effectExtent l="0" t="0" r="5715" b="8255"/>
            <wp:docPr id="36" name="图片 3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1"/>
                    <pic:cNvPicPr>
                      <a:picLocks noChangeAspect="1"/>
                    </pic:cNvPicPr>
                  </pic:nvPicPr>
                  <pic:blipFill>
                    <a:blip r:embed="rId25"/>
                    <a:stretch>
                      <a:fillRect/>
                    </a:stretch>
                  </pic:blipFill>
                  <pic:spPr>
                    <a:xfrm>
                      <a:off x="0" y="0"/>
                      <a:ext cx="4121785" cy="811974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400" w:right="920" w:bottom="1380" w:left="1680" w:header="0" w:footer="1116" w:gutter="0"/>
          <w:pgNumType w:fmt="decimal"/>
          <w:cols w:space="720" w:num="1"/>
        </w:sectPr>
      </w:pPr>
      <w:r>
        <w:rPr>
          <w:rFonts w:hint="eastAsia" w:cs="宋体"/>
          <w:sz w:val="28"/>
          <w:szCs w:val="22"/>
          <w:lang w:val="en-US" w:eastAsia="zh-CN" w:bidi="ar-SA"/>
        </w:rPr>
        <w:t>图3.1.7</w:t>
      </w:r>
    </w:p>
    <w:p>
      <w:pPr>
        <w:pStyle w:val="5"/>
        <w:numPr>
          <w:ilvl w:val="1"/>
          <w:numId w:val="2"/>
        </w:numPr>
        <w:tabs>
          <w:tab w:val="left" w:pos="548"/>
        </w:tabs>
        <w:spacing w:before="35" w:after="0" w:line="240" w:lineRule="auto"/>
        <w:ind w:left="547" w:right="0" w:hanging="428"/>
        <w:jc w:val="left"/>
      </w:pPr>
      <w:r>
        <w:rPr>
          <w:rFonts w:hint="eastAsia"/>
          <w:lang w:val="en-US" w:eastAsia="zh-CN"/>
        </w:rPr>
        <w:t>审核员</w:t>
      </w:r>
      <w:r>
        <w:t>——处理报修工单</w:t>
      </w:r>
      <w:r>
        <w:rPr>
          <w:rFonts w:hint="eastAsia"/>
          <w:lang w:eastAsia="zh-CN"/>
        </w:rPr>
        <w:t>（</w:t>
      </w:r>
      <w:r>
        <w:rPr>
          <w:rFonts w:hint="eastAsia"/>
          <w:lang w:val="en-US" w:eastAsia="zh-CN"/>
        </w:rPr>
        <w:t>审核通过</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审核员可以在工单中心界面看到所有的工单（待处理、维修中、已处理），默认显示的是待处理的工单，如图3.2.1，审核员可以在工单中心界面选择待处理的工单，点击审核通过按钮，进入维修工选择页面，如图3.2.2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121785" cy="6649085"/>
            <wp:effectExtent l="0" t="0" r="5715" b="5715"/>
            <wp:docPr id="23" name="图片 23" descr="1.1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5_副本"/>
                    <pic:cNvPicPr>
                      <a:picLocks noChangeAspect="1"/>
                    </pic:cNvPicPr>
                  </pic:nvPicPr>
                  <pic:blipFill>
                    <a:blip r:embed="rId30"/>
                    <a:stretch>
                      <a:fillRect/>
                    </a:stretch>
                  </pic:blipFill>
                  <pic:spPr>
                    <a:xfrm>
                      <a:off x="0" y="0"/>
                      <a:ext cx="4121785" cy="66490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图3.2.1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在维修工选择页面，选择某位维修工，然后点击指定派单按钮，将工单转发给指定的维修工进行处理。</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884795"/>
            <wp:effectExtent l="0" t="0" r="5715" b="1905"/>
            <wp:docPr id="26" name="图片 26" descr="1.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6_副本"/>
                    <pic:cNvPicPr>
                      <a:picLocks noChangeAspect="1"/>
                    </pic:cNvPicPr>
                  </pic:nvPicPr>
                  <pic:blipFill>
                    <a:blip r:embed="rId31"/>
                    <a:stretch>
                      <a:fillRect/>
                    </a:stretch>
                  </pic:blipFill>
                  <pic:spPr>
                    <a:xfrm>
                      <a:off x="0" y="0"/>
                      <a:ext cx="4121785" cy="78847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图3.2.2</w:t>
      </w:r>
    </w:p>
    <w:p>
      <w:pPr>
        <w:pStyle w:val="5"/>
        <w:numPr>
          <w:ilvl w:val="1"/>
          <w:numId w:val="2"/>
        </w:numPr>
        <w:tabs>
          <w:tab w:val="left" w:pos="548"/>
        </w:tabs>
        <w:spacing w:before="35" w:after="0" w:line="240" w:lineRule="auto"/>
        <w:ind w:left="547" w:right="0" w:hanging="428"/>
        <w:jc w:val="left"/>
      </w:pPr>
      <w:r>
        <w:rPr>
          <w:rFonts w:hint="eastAsia"/>
          <w:lang w:val="en-US" w:eastAsia="zh-CN"/>
        </w:rPr>
        <w:t>审核员</w:t>
      </w:r>
      <w:r>
        <w:t>——处理报修工单</w:t>
      </w:r>
      <w:r>
        <w:rPr>
          <w:rFonts w:hint="eastAsia"/>
          <w:lang w:eastAsia="zh-CN"/>
        </w:rPr>
        <w:t>（</w:t>
      </w:r>
      <w:r>
        <w:rPr>
          <w:rFonts w:hint="eastAsia"/>
          <w:lang w:val="en-US" w:eastAsia="zh-CN"/>
        </w:rPr>
        <w:t>预审拒绝</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审核员可以在工单中心界面看到所有的工单（待处理、维修中、已处理），默认显示的是待处理的工单，如图3.3.1，审核员可以在工单中心界面选择待处理的工单，点击审核拒绝按钮，进入审核拒绝界面，如图3.3.2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718300"/>
            <wp:effectExtent l="0" t="0" r="5715" b="0"/>
            <wp:docPr id="27" name="图片 27" descr="1.15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5_2_副本"/>
                    <pic:cNvPicPr>
                      <a:picLocks noChangeAspect="1"/>
                    </pic:cNvPicPr>
                  </pic:nvPicPr>
                  <pic:blipFill>
                    <a:blip r:embed="rId32"/>
                    <a:stretch>
                      <a:fillRect/>
                    </a:stretch>
                  </pic:blipFill>
                  <pic:spPr>
                    <a:xfrm>
                      <a:off x="0" y="0"/>
                      <a:ext cx="4121785" cy="67183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图3.3.1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在审核拒绝页面，填写审核拒绝的原因后点击提交按钮完成审核拒绝的操作。</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821295"/>
            <wp:effectExtent l="0" t="0" r="5715" b="1905"/>
            <wp:docPr id="40" name="图片 40" descr="1.1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7_副本"/>
                    <pic:cNvPicPr>
                      <a:picLocks noChangeAspect="1"/>
                    </pic:cNvPicPr>
                  </pic:nvPicPr>
                  <pic:blipFill>
                    <a:blip r:embed="rId33"/>
                    <a:stretch>
                      <a:fillRect/>
                    </a:stretch>
                  </pic:blipFill>
                  <pic:spPr>
                    <a:xfrm>
                      <a:off x="0" y="0"/>
                      <a:ext cx="4121785" cy="78212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图3.3.2</w:t>
      </w:r>
    </w:p>
    <w:p>
      <w:pPr>
        <w:spacing w:after="0"/>
        <w:rPr>
          <w:sz w:val="20"/>
        </w:rPr>
        <w:sectPr>
          <w:pgSz w:w="11910" w:h="16840"/>
          <w:pgMar w:top="1400" w:right="920" w:bottom="1380" w:left="1680" w:header="0" w:footer="1116" w:gutter="0"/>
          <w:pgNumType w:fmt="decimal"/>
          <w:cols w:space="720" w:num="1"/>
        </w:sectPr>
      </w:pPr>
    </w:p>
    <w:p>
      <w:pPr>
        <w:pStyle w:val="5"/>
        <w:numPr>
          <w:ilvl w:val="1"/>
          <w:numId w:val="2"/>
        </w:numPr>
        <w:tabs>
          <w:tab w:val="left" w:pos="548"/>
        </w:tabs>
        <w:spacing w:before="35" w:after="0" w:line="240" w:lineRule="auto"/>
        <w:ind w:left="547" w:right="0" w:hanging="428"/>
        <w:jc w:val="left"/>
      </w:pPr>
      <w:r>
        <w:rPr>
          <w:rFonts w:hint="eastAsia"/>
          <w:lang w:val="en-US" w:eastAsia="zh-CN"/>
        </w:rPr>
        <w:t>审核员</w:t>
      </w:r>
      <w:r>
        <w:t>——处理报修工单</w:t>
      </w:r>
      <w:r>
        <w:rPr>
          <w:rFonts w:hint="eastAsia"/>
          <w:lang w:eastAsia="zh-CN"/>
        </w:rPr>
        <w:t>（</w:t>
      </w:r>
      <w:r>
        <w:rPr>
          <w:rFonts w:hint="eastAsia"/>
          <w:lang w:val="en-US" w:eastAsia="zh-CN"/>
        </w:rPr>
        <w:t>审核退回</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审核员可以在工单中心界面看到所有的工单（待处理、维修中、已处理），默认显示的是待处理的工单，如图3.4.1，审核员可以在工单中心界面选择待处理的工单，点击审核退回按钮，进入审核退回界面，如图3.4.2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597650"/>
            <wp:effectExtent l="0" t="0" r="5715" b="6350"/>
            <wp:docPr id="38" name="图片 38" descr="1.15_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5_3_副本"/>
                    <pic:cNvPicPr>
                      <a:picLocks noChangeAspect="1"/>
                    </pic:cNvPicPr>
                  </pic:nvPicPr>
                  <pic:blipFill>
                    <a:blip r:embed="rId34"/>
                    <a:stretch>
                      <a:fillRect/>
                    </a:stretch>
                  </pic:blipFill>
                  <pic:spPr>
                    <a:xfrm>
                      <a:off x="0" y="0"/>
                      <a:ext cx="4121785" cy="65976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图3.4.1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在审核退回页面，填写审核退回的原因后点击提交按钮将工单退回给预审员重新进行分配审核员。</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809865"/>
            <wp:effectExtent l="0" t="0" r="5715" b="635"/>
            <wp:docPr id="41" name="图片 41" descr="1.1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18_副本"/>
                    <pic:cNvPicPr>
                      <a:picLocks noChangeAspect="1"/>
                    </pic:cNvPicPr>
                  </pic:nvPicPr>
                  <pic:blipFill>
                    <a:blip r:embed="rId35"/>
                    <a:stretch>
                      <a:fillRect/>
                    </a:stretch>
                  </pic:blipFill>
                  <pic:spPr>
                    <a:xfrm>
                      <a:off x="0" y="0"/>
                      <a:ext cx="4121785" cy="78098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图3.4.2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pStyle w:val="5"/>
        <w:numPr>
          <w:ilvl w:val="1"/>
          <w:numId w:val="2"/>
        </w:numPr>
        <w:tabs>
          <w:tab w:val="left" w:pos="548"/>
        </w:tabs>
        <w:spacing w:before="35" w:after="0" w:line="240" w:lineRule="auto"/>
        <w:ind w:left="547" w:right="0" w:hanging="428"/>
        <w:jc w:val="left"/>
      </w:pPr>
      <w:r>
        <w:rPr>
          <w:rFonts w:hint="eastAsia"/>
          <w:lang w:val="en-US" w:eastAsia="zh-CN"/>
        </w:rPr>
        <w:t>审核员</w:t>
      </w:r>
      <w:r>
        <w:t>——处理报修工单</w:t>
      </w:r>
      <w:r>
        <w:rPr>
          <w:rFonts w:hint="eastAsia"/>
          <w:lang w:eastAsia="zh-CN"/>
        </w:rPr>
        <w:t>（</w:t>
      </w:r>
      <w:r>
        <w:rPr>
          <w:rFonts w:hint="eastAsia"/>
          <w:lang w:val="en-US" w:eastAsia="zh-CN"/>
        </w:rPr>
        <w:t>审核转单</w:t>
      </w:r>
      <w:r>
        <w:rPr>
          <w:rFonts w:hint="eastAsia"/>
          <w:lang w:eastAsia="zh-CN"/>
        </w:rPr>
        <w:t>）</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审核员可以在工单中心界面看到所有的工单（待处理、维修中、已处理），默认显示的是待处理的工单，如图3.5.1，审核员可以在工单中心界面选择待处理的工单，点击审核转单按钮，进入选择审核员界面，如图3.5.2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254750"/>
            <wp:effectExtent l="0" t="0" r="5715" b="6350"/>
            <wp:docPr id="44" name="图片 44" descr="1.15_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5_4_副本"/>
                    <pic:cNvPicPr>
                      <a:picLocks noChangeAspect="1"/>
                    </pic:cNvPicPr>
                  </pic:nvPicPr>
                  <pic:blipFill>
                    <a:blip r:embed="rId36"/>
                    <a:stretch>
                      <a:fillRect/>
                    </a:stretch>
                  </pic:blipFill>
                  <pic:spPr>
                    <a:xfrm>
                      <a:off x="0" y="0"/>
                      <a:ext cx="4121785" cy="62547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eastAsia" w:cs="宋体"/>
          <w:sz w:val="28"/>
          <w:szCs w:val="22"/>
          <w:lang w:val="en-US" w:eastAsia="zh-CN" w:bidi="ar-SA"/>
        </w:rPr>
        <w:t>图3.5.1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在选择审核员页面，选择某位审核员，然后点击转单按钮，将工单转发给其他审核员进行处理。</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657465"/>
            <wp:effectExtent l="0" t="0" r="5715" b="635"/>
            <wp:docPr id="45" name="图片 45" descr="1.1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9_副本"/>
                    <pic:cNvPicPr>
                      <a:picLocks noChangeAspect="1"/>
                    </pic:cNvPicPr>
                  </pic:nvPicPr>
                  <pic:blipFill>
                    <a:blip r:embed="rId37"/>
                    <a:stretch>
                      <a:fillRect/>
                    </a:stretch>
                  </pic:blipFill>
                  <pic:spPr>
                    <a:xfrm>
                      <a:off x="0" y="0"/>
                      <a:ext cx="4121785" cy="76574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图3.5.2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p>
    <w:p>
      <w:pPr>
        <w:pStyle w:val="5"/>
        <w:numPr>
          <w:ilvl w:val="1"/>
          <w:numId w:val="2"/>
        </w:numPr>
        <w:tabs>
          <w:tab w:val="left" w:pos="548"/>
        </w:tabs>
        <w:spacing w:before="35" w:after="0" w:line="240" w:lineRule="auto"/>
        <w:ind w:left="547" w:right="0" w:hanging="428"/>
        <w:jc w:val="left"/>
      </w:pPr>
      <w:r>
        <w:rPr>
          <w:rFonts w:hint="eastAsia"/>
          <w:lang w:val="en-US" w:eastAsia="zh-CN"/>
        </w:rPr>
        <w:t>审核员</w:t>
      </w:r>
      <w:r>
        <w:t>——处理</w:t>
      </w:r>
      <w:r>
        <w:rPr>
          <w:rFonts w:hint="eastAsia"/>
          <w:lang w:val="en-US" w:eastAsia="zh-CN"/>
        </w:rPr>
        <w:t>完工申请</w:t>
      </w:r>
    </w:p>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审核员可以在工单中心界面看到所有的工单（待处理、维修中、已处理），默认显示的是待处理的工单，在待处理页面点击完工待确认选项卡，进入完工待确认页面，如图3.6.1，审核员可以在完工待确认页面，点击确认完工按钮，进入确认完工界面，如图3.6.2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381115"/>
            <wp:effectExtent l="0" t="0" r="5715" b="6985"/>
            <wp:docPr id="65" name="图片 65" descr="1.2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26_副本"/>
                    <pic:cNvPicPr>
                      <a:picLocks noChangeAspect="1"/>
                    </pic:cNvPicPr>
                  </pic:nvPicPr>
                  <pic:blipFill>
                    <a:blip r:embed="rId38"/>
                    <a:stretch>
                      <a:fillRect/>
                    </a:stretch>
                  </pic:blipFill>
                  <pic:spPr>
                    <a:xfrm>
                      <a:off x="0" y="0"/>
                      <a:ext cx="4121785" cy="63811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eastAsia" w:cs="宋体"/>
          <w:sz w:val="28"/>
          <w:szCs w:val="22"/>
          <w:lang w:val="en-US" w:eastAsia="zh-CN" w:bidi="ar-SA"/>
        </w:rPr>
        <w:t>图3.6.1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在确认完工页面，填写确认完工备注，然后点击提交按钮提交完工。</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492365"/>
            <wp:effectExtent l="0" t="0" r="5715" b="635"/>
            <wp:docPr id="66" name="图片 66" descr="1.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28_副本"/>
                    <pic:cNvPicPr>
                      <a:picLocks noChangeAspect="1"/>
                    </pic:cNvPicPr>
                  </pic:nvPicPr>
                  <pic:blipFill>
                    <a:blip r:embed="rId39"/>
                    <a:stretch>
                      <a:fillRect/>
                    </a:stretch>
                  </pic:blipFill>
                  <pic:spPr>
                    <a:xfrm>
                      <a:off x="0" y="0"/>
                      <a:ext cx="4121785" cy="74923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图3.6.2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default"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如果审核员认为工单还没维修完成，审核员可以在完工待确认页面，如图3.6.3，点击驳回完工按钮，进入驳回完工界面，如图3.6.4。</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7562215"/>
            <wp:effectExtent l="0" t="0" r="5715" b="6985"/>
            <wp:docPr id="69" name="图片 69" descr="1.26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26_2_副本"/>
                    <pic:cNvPicPr>
                      <a:picLocks noChangeAspect="1"/>
                    </pic:cNvPicPr>
                  </pic:nvPicPr>
                  <pic:blipFill>
                    <a:blip r:embed="rId40"/>
                    <a:stretch>
                      <a:fillRect/>
                    </a:stretch>
                  </pic:blipFill>
                  <pic:spPr>
                    <a:xfrm>
                      <a:off x="0" y="0"/>
                      <a:ext cx="4121785" cy="75622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pPr>
      <w:r>
        <w:rPr>
          <w:rFonts w:hint="eastAsia" w:cs="宋体"/>
          <w:sz w:val="28"/>
          <w:szCs w:val="22"/>
          <w:lang w:val="en-US" w:eastAsia="zh-CN" w:bidi="ar-SA"/>
        </w:rPr>
        <w:t>图3.6.3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在驳回完工页面，填写驳回完工原因，然后点击提交按钮将工单重新退回给维修工进行再次维修。</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6964680"/>
            <wp:effectExtent l="0" t="0" r="5715" b="7620"/>
            <wp:docPr id="70" name="图片 70" descr="1.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27_副本"/>
                    <pic:cNvPicPr>
                      <a:picLocks noChangeAspect="1"/>
                    </pic:cNvPicPr>
                  </pic:nvPicPr>
                  <pic:blipFill>
                    <a:blip r:embed="rId41"/>
                    <a:stretch>
                      <a:fillRect/>
                    </a:stretch>
                  </pic:blipFill>
                  <pic:spPr>
                    <a:xfrm>
                      <a:off x="0" y="0"/>
                      <a:ext cx="4121785" cy="696468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default" w:cs="宋体"/>
          <w:sz w:val="28"/>
          <w:szCs w:val="22"/>
          <w:lang w:val="en-US" w:eastAsia="zh-CN" w:bidi="ar-SA"/>
        </w:rPr>
        <w:sectPr>
          <w:pgSz w:w="11910" w:h="16840"/>
          <w:pgMar w:top="1400" w:right="920" w:bottom="1380" w:left="1680" w:header="0" w:footer="1116" w:gutter="0"/>
          <w:pgNumType w:fmt="decimal"/>
          <w:cols w:space="720" w:num="1"/>
        </w:sectPr>
      </w:pPr>
      <w:r>
        <w:rPr>
          <w:rFonts w:hint="eastAsia" w:cs="宋体"/>
          <w:sz w:val="28"/>
          <w:szCs w:val="22"/>
          <w:lang w:val="en-US" w:eastAsia="zh-CN" w:bidi="ar-SA"/>
        </w:rPr>
        <w:t>图3.6.4</w:t>
      </w:r>
    </w:p>
    <w:p>
      <w:pPr>
        <w:pStyle w:val="4"/>
        <w:numPr>
          <w:ilvl w:val="0"/>
          <w:numId w:val="2"/>
        </w:numPr>
        <w:tabs>
          <w:tab w:val="left" w:pos="388"/>
        </w:tabs>
        <w:spacing w:before="50" w:after="0" w:line="240" w:lineRule="auto"/>
        <w:ind w:left="387" w:right="0" w:hanging="268"/>
        <w:jc w:val="left"/>
        <w:outlineLvl w:val="1"/>
      </w:pPr>
      <w:bookmarkStart w:id="45" w:name="_bookmark14"/>
      <w:bookmarkEnd w:id="45"/>
      <w:bookmarkStart w:id="46" w:name="_bookmark14"/>
      <w:bookmarkEnd w:id="46"/>
      <w:bookmarkStart w:id="47" w:name="注：工单各种状态下处理的逻辑，请见下图："/>
      <w:bookmarkEnd w:id="47"/>
      <w:bookmarkStart w:id="48" w:name="3.维修工"/>
      <w:bookmarkEnd w:id="48"/>
      <w:bookmarkStart w:id="49" w:name="_bookmark13"/>
      <w:bookmarkEnd w:id="49"/>
      <w:bookmarkStart w:id="50" w:name="_Toc29313"/>
      <w:bookmarkStart w:id="51" w:name="_Toc21289"/>
      <w:r>
        <w:t>维修工</w:t>
      </w:r>
      <w:bookmarkEnd w:id="50"/>
      <w:bookmarkEnd w:id="51"/>
    </w:p>
    <w:p>
      <w:pPr>
        <w:pStyle w:val="7"/>
        <w:spacing w:before="12"/>
        <w:rPr>
          <w:rFonts w:ascii="黑体"/>
          <w:b/>
          <w:sz w:val="38"/>
        </w:rPr>
      </w:pPr>
    </w:p>
    <w:p>
      <w:pPr>
        <w:pStyle w:val="5"/>
        <w:numPr>
          <w:ilvl w:val="1"/>
          <w:numId w:val="2"/>
        </w:numPr>
        <w:tabs>
          <w:tab w:val="left" w:pos="548"/>
        </w:tabs>
        <w:spacing w:before="0" w:after="0" w:line="240" w:lineRule="auto"/>
        <w:ind w:left="547" w:right="0" w:hanging="428"/>
        <w:jc w:val="left"/>
        <w:rPr>
          <w:sz w:val="20"/>
        </w:rPr>
      </w:pPr>
      <w:bookmarkStart w:id="52" w:name="_bookmark15"/>
      <w:bookmarkEnd w:id="52"/>
      <w:bookmarkStart w:id="53" w:name="_bookmark15"/>
      <w:bookmarkEnd w:id="53"/>
      <w:bookmarkStart w:id="54" w:name="3.1维修工绑定账号"/>
      <w:bookmarkEnd w:id="54"/>
      <w:r>
        <w:t>维修工绑定账号</w:t>
      </w:r>
    </w:p>
    <w:p>
      <w:pPr>
        <w:spacing w:after="0"/>
        <w:rPr>
          <w:sz w:val="2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w:t>
      </w:r>
      <w:r>
        <w:rPr>
          <w:rFonts w:hint="eastAsia" w:ascii="宋体" w:hAnsi="宋体" w:eastAsia="宋体" w:cs="宋体"/>
          <w:sz w:val="28"/>
          <w:szCs w:val="22"/>
          <w:lang w:val="en-US" w:eastAsia="zh-CN" w:bidi="ar-SA"/>
        </w:rPr>
        <w:t>需</w:t>
      </w:r>
      <w:r>
        <w:rPr>
          <w:rFonts w:hint="eastAsia" w:cs="宋体"/>
          <w:sz w:val="28"/>
          <w:szCs w:val="22"/>
          <w:lang w:val="en-US" w:eastAsia="zh-CN" w:bidi="ar-SA"/>
        </w:rPr>
        <w:t>进入后勤宝报修系统</w:t>
      </w:r>
      <w:r>
        <w:rPr>
          <w:rFonts w:hint="eastAsia" w:ascii="宋体" w:hAnsi="宋体" w:eastAsia="宋体" w:cs="宋体"/>
          <w:sz w:val="28"/>
          <w:szCs w:val="22"/>
          <w:lang w:val="en-US" w:eastAsia="zh-CN" w:bidi="ar-SA"/>
        </w:rPr>
        <w:t>，</w:t>
      </w:r>
      <w:r>
        <w:rPr>
          <w:rFonts w:hint="eastAsia" w:cs="宋体"/>
          <w:sz w:val="28"/>
          <w:szCs w:val="22"/>
          <w:lang w:val="en-US" w:eastAsia="zh-CN" w:bidi="ar-SA"/>
        </w:rPr>
        <w:t>如图4.1.1，点击微信一键登录按钮进行登录，进入图4.1.2界面。</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6015355"/>
            <wp:effectExtent l="0" t="0" r="1905" b="4445"/>
            <wp:docPr id="46" name="图片 46"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_副本"/>
                    <pic:cNvPicPr>
                      <a:picLocks noChangeAspect="1"/>
                    </pic:cNvPicPr>
                  </pic:nvPicPr>
                  <pic:blipFill>
                    <a:blip r:embed="rId13"/>
                    <a:stretch>
                      <a:fillRect/>
                    </a:stretch>
                  </pic:blipFill>
                  <pic:spPr>
                    <a:xfrm>
                      <a:off x="0" y="0"/>
                      <a:ext cx="4087495" cy="6015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图4.1.1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在图4.1.2界面中点击允许按钮。进入图4.1.3界面。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60970"/>
            <wp:effectExtent l="0" t="0" r="1905" b="11430"/>
            <wp:docPr id="47" name="图片 47"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2_副本"/>
                    <pic:cNvPicPr>
                      <a:picLocks noChangeAspect="1"/>
                    </pic:cNvPicPr>
                  </pic:nvPicPr>
                  <pic:blipFill>
                    <a:blip r:embed="rId14"/>
                    <a:stretch>
                      <a:fillRect/>
                    </a:stretch>
                  </pic:blipFill>
                  <pic:spPr>
                    <a:xfrm>
                      <a:off x="0" y="0"/>
                      <a:ext cx="4087495" cy="77609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图4.1.2</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在图4.1.3界面中点击微信手机号一键绑定按钮，进入图4.1.4界面。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812405"/>
            <wp:effectExtent l="0" t="0" r="1905" b="10795"/>
            <wp:docPr id="48" name="图片 48" descr="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_副本"/>
                    <pic:cNvPicPr>
                      <a:picLocks noChangeAspect="1"/>
                    </pic:cNvPicPr>
                  </pic:nvPicPr>
                  <pic:blipFill>
                    <a:blip r:embed="rId15"/>
                    <a:stretch>
                      <a:fillRect/>
                    </a:stretch>
                  </pic:blipFill>
                  <pic:spPr>
                    <a:xfrm>
                      <a:off x="0" y="0"/>
                      <a:ext cx="4087495" cy="78124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图4.1.3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在图4.1.4界面中点击允许按钮。进入图4.1.5界面。</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7495" cy="7773670"/>
            <wp:effectExtent l="0" t="0" r="1905" b="11430"/>
            <wp:docPr id="49" name="图片 49" descr="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4_副本"/>
                    <pic:cNvPicPr>
                      <a:picLocks noChangeAspect="1"/>
                    </pic:cNvPicPr>
                  </pic:nvPicPr>
                  <pic:blipFill>
                    <a:blip r:embed="rId16"/>
                    <a:stretch>
                      <a:fillRect/>
                    </a:stretch>
                  </pic:blipFill>
                  <pic:spPr>
                    <a:xfrm>
                      <a:off x="0" y="0"/>
                      <a:ext cx="4087495" cy="77736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图4.1.4</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r>
        <w:rPr>
          <w:rFonts w:hint="eastAsia" w:cs="宋体"/>
          <w:sz w:val="28"/>
          <w:szCs w:val="22"/>
          <w:lang w:val="en-US" w:eastAsia="zh-CN" w:bidi="ar-SA"/>
        </w:rPr>
        <w:t>在图4.1.5界面中点击账户绑定按钮，进入4.1.6界面。</w:t>
      </w:r>
    </w:p>
    <w:p>
      <w:pPr>
        <w:spacing w:after="0"/>
      </w:pPr>
    </w:p>
    <w:p>
      <w:pPr>
        <w:spacing w:after="0"/>
        <w:jc w:val="center"/>
        <w:rPr>
          <w:rFonts w:hint="eastAsia" w:eastAsia="宋体"/>
          <w:lang w:eastAsia="zh-CN"/>
        </w:rPr>
      </w:pPr>
      <w:r>
        <w:rPr>
          <w:rFonts w:hint="eastAsia" w:eastAsia="宋体"/>
          <w:lang w:eastAsia="zh-CN"/>
        </w:rPr>
        <w:drawing>
          <wp:inline distT="0" distB="0" distL="114300" distR="114300">
            <wp:extent cx="4087495" cy="7430770"/>
            <wp:effectExtent l="0" t="0" r="1905" b="11430"/>
            <wp:docPr id="50" name="图片 50" descr="1.6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_2_副本"/>
                    <pic:cNvPicPr>
                      <a:picLocks noChangeAspect="1"/>
                    </pic:cNvPicPr>
                  </pic:nvPicPr>
                  <pic:blipFill>
                    <a:blip r:embed="rId23"/>
                    <a:stretch>
                      <a:fillRect/>
                    </a:stretch>
                  </pic:blipFill>
                  <pic:spPr>
                    <a:xfrm>
                      <a:off x="0" y="0"/>
                      <a:ext cx="4087495" cy="7430770"/>
                    </a:xfrm>
                    <a:prstGeom prst="rect">
                      <a:avLst/>
                    </a:prstGeom>
                  </pic:spPr>
                </pic:pic>
              </a:graphicData>
            </a:graphic>
          </wp:inline>
        </w:drawing>
      </w:r>
    </w:p>
    <w:p>
      <w:pPr>
        <w:spacing w:after="0"/>
        <w:jc w:val="center"/>
        <w:rPr>
          <w:rFonts w:hint="eastAsia" w:eastAsia="宋体"/>
          <w:lang w:eastAsia="zh-CN"/>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sectPr>
          <w:pgSz w:w="11910" w:h="16840"/>
          <w:pgMar w:top="1500" w:right="920" w:bottom="1380" w:left="1680" w:header="0" w:footer="1116" w:gutter="0"/>
          <w:pgNumType w:fmt="decimal"/>
          <w:cols w:space="720" w:num="1"/>
        </w:sectPr>
      </w:pPr>
      <w:r>
        <w:rPr>
          <w:rFonts w:hint="eastAsia" w:cs="宋体"/>
          <w:sz w:val="28"/>
          <w:szCs w:val="22"/>
          <w:lang w:val="en-US" w:eastAsia="zh-CN" w:bidi="ar-SA"/>
        </w:rPr>
        <w:t>图4.1.5</w:t>
      </w:r>
    </w:p>
    <w:p>
      <w:pPr>
        <w:pStyle w:val="7"/>
        <w:ind w:left="120"/>
        <w:rPr>
          <w:sz w:val="20"/>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在图4.1.6界面，输入学工号（默认手机号）和姓名，点击提交按钮进行账号绑定，账号绑定成功进入报修系统，如图4.1.7。</w:t>
      </w:r>
    </w:p>
    <w:p>
      <w:pPr>
        <w:spacing w:after="0"/>
        <w:rPr>
          <w:sz w:val="20"/>
        </w:rPr>
      </w:pPr>
    </w:p>
    <w:p>
      <w:pPr>
        <w:spacing w:after="0"/>
        <w:jc w:val="center"/>
        <w:rPr>
          <w:rFonts w:hint="eastAsia" w:eastAsia="宋体"/>
          <w:sz w:val="20"/>
          <w:lang w:eastAsia="zh-CN"/>
        </w:rPr>
      </w:pPr>
      <w:r>
        <w:rPr>
          <w:rFonts w:hint="eastAsia" w:eastAsia="宋体"/>
          <w:sz w:val="20"/>
          <w:lang w:eastAsia="zh-CN"/>
        </w:rPr>
        <w:drawing>
          <wp:inline distT="0" distB="0" distL="114300" distR="114300">
            <wp:extent cx="4121785" cy="7348220"/>
            <wp:effectExtent l="0" t="0" r="5715" b="5080"/>
            <wp:docPr id="51" name="图片 51" descr="1.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0_副本"/>
                    <pic:cNvPicPr>
                      <a:picLocks noChangeAspect="1"/>
                    </pic:cNvPicPr>
                  </pic:nvPicPr>
                  <pic:blipFill>
                    <a:blip r:embed="rId24"/>
                    <a:stretch>
                      <a:fillRect/>
                    </a:stretch>
                  </pic:blipFill>
                  <pic:spPr>
                    <a:xfrm>
                      <a:off x="0" y="0"/>
                      <a:ext cx="4121785" cy="73482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图4.1.6</w:t>
      </w: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119" w:right="879" w:firstLine="719"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121785" cy="8119745"/>
            <wp:effectExtent l="0" t="0" r="5715" b="8255"/>
            <wp:docPr id="52" name="图片 5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11"/>
                    <pic:cNvPicPr>
                      <a:picLocks noChangeAspect="1"/>
                    </pic:cNvPicPr>
                  </pic:nvPicPr>
                  <pic:blipFill>
                    <a:blip r:embed="rId25"/>
                    <a:stretch>
                      <a:fillRect/>
                    </a:stretch>
                  </pic:blipFill>
                  <pic:spPr>
                    <a:xfrm>
                      <a:off x="0" y="0"/>
                      <a:ext cx="4121785" cy="8119745"/>
                    </a:xfrm>
                    <a:prstGeom prst="rect">
                      <a:avLst/>
                    </a:prstGeom>
                  </pic:spPr>
                </pic:pic>
              </a:graphicData>
            </a:graphic>
          </wp:inline>
        </w:drawing>
      </w:r>
    </w:p>
    <w:p>
      <w:pPr>
        <w:jc w:val="center"/>
        <w:rPr>
          <w:rFonts w:hint="eastAsia" w:eastAsia="宋体"/>
          <w:lang w:eastAsia="zh-CN"/>
        </w:rPr>
      </w:pPr>
      <w:r>
        <w:rPr>
          <w:rFonts w:hint="eastAsia" w:cs="宋体"/>
          <w:sz w:val="28"/>
          <w:szCs w:val="22"/>
          <w:lang w:val="en-US" w:eastAsia="zh-CN" w:bidi="ar-SA"/>
        </w:rPr>
        <w:t>图4.1.7</w:t>
      </w:r>
    </w:p>
    <w:p>
      <w:pPr>
        <w:pStyle w:val="5"/>
        <w:numPr>
          <w:ilvl w:val="1"/>
          <w:numId w:val="2"/>
        </w:numPr>
        <w:tabs>
          <w:tab w:val="left" w:pos="548"/>
        </w:tabs>
        <w:spacing w:before="35" w:after="0" w:line="240" w:lineRule="auto"/>
        <w:ind w:left="547" w:right="0" w:hanging="428"/>
        <w:jc w:val="left"/>
      </w:pPr>
      <w:bookmarkStart w:id="55" w:name="3.2维修工接单/转单/暂停/完工"/>
      <w:bookmarkEnd w:id="55"/>
      <w:bookmarkStart w:id="56" w:name="_bookmark16"/>
      <w:bookmarkEnd w:id="56"/>
      <w:bookmarkStart w:id="57" w:name="_bookmark16"/>
      <w:bookmarkEnd w:id="57"/>
      <w:r>
        <w:t>维修工接单</w:t>
      </w:r>
    </w:p>
    <w:p>
      <w:pPr>
        <w:pStyle w:val="7"/>
        <w:rPr>
          <w:b/>
          <w:sz w:val="20"/>
        </w:rPr>
      </w:pPr>
    </w:p>
    <w:p>
      <w:pPr>
        <w:pStyle w:val="7"/>
        <w:spacing w:before="8"/>
        <w:rPr>
          <w:b/>
          <w:sz w:val="13"/>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维修工可以在工单中心界面看到所有的工单（新工单、维修中、完工待确认、已处理），默认显示的是新工单，如图4.2.1，维修工可以在工单中心界面选择待处理的工单，点击接单按钮，完成接单操作。</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0510" cy="6501130"/>
            <wp:effectExtent l="0" t="0" r="8890" b="1270"/>
            <wp:docPr id="29" name="图片 29" descr="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0_副本"/>
                    <pic:cNvPicPr>
                      <a:picLocks noChangeAspect="1"/>
                    </pic:cNvPicPr>
                  </pic:nvPicPr>
                  <pic:blipFill>
                    <a:blip r:embed="rId42"/>
                    <a:stretch>
                      <a:fillRect/>
                    </a:stretch>
                  </pic:blipFill>
                  <pic:spPr>
                    <a:xfrm>
                      <a:off x="0" y="0"/>
                      <a:ext cx="4080510" cy="650113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图4.2.1</w:t>
      </w:r>
    </w:p>
    <w:p>
      <w:pPr>
        <w:spacing w:after="0"/>
        <w:rPr>
          <w:sz w:val="13"/>
        </w:rPr>
      </w:pPr>
    </w:p>
    <w:p>
      <w:pPr>
        <w:pStyle w:val="5"/>
        <w:numPr>
          <w:ilvl w:val="1"/>
          <w:numId w:val="2"/>
        </w:numPr>
        <w:tabs>
          <w:tab w:val="left" w:pos="548"/>
        </w:tabs>
        <w:spacing w:before="35" w:after="0" w:line="240" w:lineRule="auto"/>
        <w:ind w:left="547" w:right="0" w:hanging="428"/>
        <w:jc w:val="left"/>
      </w:pPr>
      <w:r>
        <w:t>维修工</w:t>
      </w:r>
      <w:r>
        <w:rPr>
          <w:rFonts w:hint="eastAsia"/>
          <w:lang w:val="en-US" w:eastAsia="zh-CN"/>
        </w:rPr>
        <w:t>开始维修</w:t>
      </w:r>
    </w:p>
    <w:p>
      <w:pPr>
        <w:pStyle w:val="7"/>
        <w:spacing w:before="8"/>
        <w:rPr>
          <w:b/>
          <w:sz w:val="13"/>
        </w:rPr>
      </w:pPr>
    </w:p>
    <w:p>
      <w:pPr>
        <w:pStyle w:val="7"/>
        <w:spacing w:before="8"/>
        <w:rPr>
          <w:b/>
          <w:sz w:val="13"/>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维修工在工单中心界面接单完成以后，在工单中心的维修中（已接单）页面上可以看到这笔工单，如图4.3.1，维修工可以在维修中界面点击开始维修按钮，然后开始进行维修工作。</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0510" cy="6350000"/>
            <wp:effectExtent l="0" t="0" r="8890" b="0"/>
            <wp:docPr id="39" name="图片 39" descr="1.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21_副本"/>
                    <pic:cNvPicPr>
                      <a:picLocks noChangeAspect="1"/>
                    </pic:cNvPicPr>
                  </pic:nvPicPr>
                  <pic:blipFill>
                    <a:blip r:embed="rId43"/>
                    <a:stretch>
                      <a:fillRect/>
                    </a:stretch>
                  </pic:blipFill>
                  <pic:spPr>
                    <a:xfrm>
                      <a:off x="0" y="0"/>
                      <a:ext cx="4080510" cy="63500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图4.3.1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eastAsia" w:cs="宋体"/>
          <w:sz w:val="28"/>
          <w:szCs w:val="22"/>
          <w:lang w:val="en-US" w:eastAsia="zh-CN" w:bidi="ar-SA"/>
        </w:rPr>
      </w:pPr>
    </w:p>
    <w:p>
      <w:pPr>
        <w:pStyle w:val="5"/>
        <w:numPr>
          <w:ilvl w:val="1"/>
          <w:numId w:val="2"/>
        </w:numPr>
        <w:tabs>
          <w:tab w:val="left" w:pos="548"/>
        </w:tabs>
        <w:spacing w:before="35" w:after="0" w:line="240" w:lineRule="auto"/>
        <w:ind w:left="547" w:right="0" w:hanging="428"/>
        <w:jc w:val="left"/>
      </w:pPr>
      <w:r>
        <w:t>维修工</w:t>
      </w:r>
      <w:r>
        <w:rPr>
          <w:rFonts w:hint="eastAsia"/>
          <w:lang w:val="en-US" w:eastAsia="zh-CN"/>
        </w:rPr>
        <w:t>申请完工</w:t>
      </w:r>
    </w:p>
    <w:p>
      <w:pPr>
        <w:pStyle w:val="7"/>
        <w:spacing w:before="8"/>
        <w:rPr>
          <w:b/>
          <w:sz w:val="13"/>
        </w:rPr>
      </w:pPr>
    </w:p>
    <w:p>
      <w:pPr>
        <w:pStyle w:val="7"/>
        <w:spacing w:before="8"/>
        <w:rPr>
          <w:b/>
          <w:sz w:val="13"/>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维修工在维修完成以后，可以在工单中心维修中（维修中）界面中对工单进行申请完工操作，如图4.4.1。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0510" cy="6444615"/>
            <wp:effectExtent l="0" t="0" r="8890" b="6985"/>
            <wp:docPr id="53" name="图片 53" descr="1.23_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23_3_副本"/>
                    <pic:cNvPicPr>
                      <a:picLocks noChangeAspect="1"/>
                    </pic:cNvPicPr>
                  </pic:nvPicPr>
                  <pic:blipFill>
                    <a:blip r:embed="rId44"/>
                    <a:stretch>
                      <a:fillRect/>
                    </a:stretch>
                  </pic:blipFill>
                  <pic:spPr>
                    <a:xfrm>
                      <a:off x="0" y="0"/>
                      <a:ext cx="4080510" cy="64446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图4.4.1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在申请完工之前，如果本次维修有进行更换耗材，那么需要先点击添加耗材按钮，如图4.4.2。进入耗材添加界面，如图4.4.3。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0510" cy="7003415"/>
            <wp:effectExtent l="0" t="0" r="8890" b="6985"/>
            <wp:docPr id="54" name="图片 54" descr="1.23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23_2_副本"/>
                    <pic:cNvPicPr>
                      <a:picLocks noChangeAspect="1"/>
                    </pic:cNvPicPr>
                  </pic:nvPicPr>
                  <pic:blipFill>
                    <a:blip r:embed="rId45"/>
                    <a:stretch>
                      <a:fillRect/>
                    </a:stretch>
                  </pic:blipFill>
                  <pic:spPr>
                    <a:xfrm>
                      <a:off x="0" y="0"/>
                      <a:ext cx="4080510" cy="70034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图4.4.2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在耗材添加界面，选择更换的耗材及个数，点击确定按钮完成耗材的添加。</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0510" cy="6990715"/>
            <wp:effectExtent l="0" t="0" r="8890" b="6985"/>
            <wp:docPr id="56" name="图片 56" descr="1.2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22_副本"/>
                    <pic:cNvPicPr>
                      <a:picLocks noChangeAspect="1"/>
                    </pic:cNvPicPr>
                  </pic:nvPicPr>
                  <pic:blipFill>
                    <a:blip r:embed="rId46"/>
                    <a:stretch>
                      <a:fillRect/>
                    </a:stretch>
                  </pic:blipFill>
                  <pic:spPr>
                    <a:xfrm>
                      <a:off x="0" y="0"/>
                      <a:ext cx="4080510" cy="69907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图4.4.3</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在完成添加耗材以后或者本次维修不涉及更换耗材，那么点击申请完工按钮，跳转到申请完工界面，如图4.4.4所示。填写备注以及上传维修完成的现场图片，并点击提交按钮提交申请完工的请求，等待审核员进行审核。</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0510" cy="6641465"/>
            <wp:effectExtent l="0" t="0" r="8890" b="635"/>
            <wp:docPr id="59" name="图片 59" descr="1.2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4_副本"/>
                    <pic:cNvPicPr>
                      <a:picLocks noChangeAspect="1"/>
                    </pic:cNvPicPr>
                  </pic:nvPicPr>
                  <pic:blipFill>
                    <a:blip r:embed="rId47"/>
                    <a:stretch>
                      <a:fillRect/>
                    </a:stretch>
                  </pic:blipFill>
                  <pic:spPr>
                    <a:xfrm>
                      <a:off x="0" y="0"/>
                      <a:ext cx="4080510" cy="66414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图4.4.4</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p>
    <w:p>
      <w:pPr>
        <w:pStyle w:val="5"/>
        <w:numPr>
          <w:ilvl w:val="1"/>
          <w:numId w:val="2"/>
        </w:numPr>
        <w:tabs>
          <w:tab w:val="left" w:pos="548"/>
        </w:tabs>
        <w:spacing w:before="35" w:after="0" w:line="240" w:lineRule="auto"/>
        <w:ind w:left="547" w:right="0" w:hanging="428"/>
        <w:jc w:val="left"/>
      </w:pPr>
      <w:r>
        <w:t>维修工</w:t>
      </w:r>
      <w:r>
        <w:rPr>
          <w:rFonts w:hint="eastAsia"/>
          <w:lang w:val="en-US" w:eastAsia="zh-CN"/>
        </w:rPr>
        <w:t>维修退回</w:t>
      </w:r>
    </w:p>
    <w:p>
      <w:pPr>
        <w:pStyle w:val="7"/>
        <w:spacing w:before="8"/>
        <w:rPr>
          <w:b/>
          <w:sz w:val="13"/>
        </w:rPr>
      </w:pPr>
    </w:p>
    <w:p>
      <w:pPr>
        <w:pStyle w:val="7"/>
        <w:spacing w:before="8"/>
        <w:rPr>
          <w:b/>
          <w:sz w:val="13"/>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可以在工单中心界面看到所有的工单（新工单、维修中、完工待确认、已处理），默认显示的是新工单，如图4.5.1，维修工可以在工单中心界面选择待处理的工单，点击维修退回按钮，进入维修退回界面，如图4.5.2。</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4080510" cy="6234430"/>
            <wp:effectExtent l="0" t="0" r="8890" b="1270"/>
            <wp:docPr id="61" name="图片 61" descr="1.20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20_2_副本"/>
                    <pic:cNvPicPr>
                      <a:picLocks noChangeAspect="1"/>
                    </pic:cNvPicPr>
                  </pic:nvPicPr>
                  <pic:blipFill>
                    <a:blip r:embed="rId48"/>
                    <a:stretch>
                      <a:fillRect/>
                    </a:stretch>
                  </pic:blipFill>
                  <pic:spPr>
                    <a:xfrm>
                      <a:off x="0" y="0"/>
                      <a:ext cx="4080510" cy="623443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jc w:val="center"/>
        <w:textAlignment w:val="auto"/>
        <w:rPr>
          <w:rFonts w:hint="eastAsia" w:cs="宋体"/>
          <w:sz w:val="28"/>
          <w:szCs w:val="22"/>
          <w:lang w:val="en-US" w:eastAsia="zh-CN" w:bidi="ar-SA"/>
        </w:rPr>
      </w:pPr>
      <w:r>
        <w:rPr>
          <w:rFonts w:hint="eastAsia" w:cs="宋体"/>
          <w:sz w:val="28"/>
          <w:szCs w:val="22"/>
          <w:lang w:val="en-US" w:eastAsia="zh-CN" w:bidi="ar-SA"/>
        </w:rPr>
        <w:t>图4.5.1</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both"/>
        <w:textAlignment w:val="auto"/>
        <w:rPr>
          <w:rFonts w:hint="default" w:cs="宋体"/>
          <w:sz w:val="28"/>
          <w:szCs w:val="22"/>
          <w:lang w:val="en-US" w:eastAsia="zh-CN" w:bidi="ar-SA"/>
        </w:rPr>
      </w:pPr>
      <w:r>
        <w:rPr>
          <w:rFonts w:hint="eastAsia" w:cs="宋体"/>
          <w:sz w:val="28"/>
          <w:szCs w:val="22"/>
          <w:lang w:val="en-US" w:eastAsia="zh-CN" w:bidi="ar-SA"/>
        </w:rPr>
        <w:t>维修工可以在维修退回界面填写退回原因，然后点击提交按钮，将工单退回给审核员。</w:t>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default" w:cs="宋体"/>
          <w:sz w:val="28"/>
          <w:szCs w:val="22"/>
          <w:lang w:val="en-US" w:eastAsia="zh-CN" w:bidi="ar-SA"/>
        </w:rPr>
      </w:pPr>
      <w:r>
        <w:rPr>
          <w:rFonts w:hint="default" w:cs="宋体"/>
          <w:sz w:val="28"/>
          <w:szCs w:val="22"/>
          <w:lang w:val="en-US" w:eastAsia="zh-CN" w:bidi="ar-SA"/>
        </w:rPr>
        <w:drawing>
          <wp:inline distT="0" distB="0" distL="114300" distR="114300">
            <wp:extent cx="4080510" cy="7789545"/>
            <wp:effectExtent l="0" t="0" r="8890" b="8255"/>
            <wp:docPr id="62" name="图片 62" descr="1.2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25_副本"/>
                    <pic:cNvPicPr>
                      <a:picLocks noChangeAspect="1"/>
                    </pic:cNvPicPr>
                  </pic:nvPicPr>
                  <pic:blipFill>
                    <a:blip r:embed="rId49"/>
                    <a:stretch>
                      <a:fillRect/>
                    </a:stretch>
                  </pic:blipFill>
                  <pic:spPr>
                    <a:xfrm>
                      <a:off x="0" y="0"/>
                      <a:ext cx="4080510" cy="778954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r>
        <w:rPr>
          <w:rFonts w:hint="eastAsia" w:cs="宋体"/>
          <w:sz w:val="28"/>
          <w:szCs w:val="22"/>
          <w:lang w:val="en-US" w:eastAsia="zh-CN" w:bidi="ar-SA"/>
        </w:rPr>
        <w:t>图4.5.2</w:t>
      </w:r>
      <w:bookmarkStart w:id="58" w:name="_bookmark18"/>
      <w:bookmarkEnd w:id="58"/>
      <w:bookmarkStart w:id="59" w:name="_bookmark18"/>
      <w:bookmarkEnd w:id="59"/>
      <w:bookmarkStart w:id="60" w:name="4.报修人工单评价/移动端管理员回复评价"/>
      <w:bookmarkEnd w:id="60"/>
      <w:bookmarkStart w:id="61" w:name="_bookmark17"/>
      <w:bookmarkEnd w:id="61"/>
      <w:bookmarkStart w:id="62" w:name="5.智能派工（抢单）"/>
      <w:bookmarkEnd w:id="62"/>
      <w:bookmarkStart w:id="63" w:name="_bookmark17"/>
      <w:bookmarkEnd w:id="63"/>
    </w:p>
    <w:p>
      <w:pPr>
        <w:pStyle w:val="4"/>
        <w:numPr>
          <w:ilvl w:val="0"/>
          <w:numId w:val="2"/>
        </w:numPr>
        <w:tabs>
          <w:tab w:val="left" w:pos="388"/>
        </w:tabs>
        <w:spacing w:before="50" w:after="0" w:line="240" w:lineRule="auto"/>
        <w:ind w:left="387" w:right="0" w:hanging="268"/>
        <w:jc w:val="left"/>
        <w:outlineLvl w:val="1"/>
        <w:rPr>
          <w:sz w:val="20"/>
        </w:rPr>
      </w:pPr>
      <w:bookmarkStart w:id="64" w:name="_Toc20555"/>
      <w:r>
        <w:rPr>
          <w:rFonts w:hint="eastAsia"/>
          <w:lang w:val="en-US" w:eastAsia="zh-CN"/>
        </w:rPr>
        <w:t>接收工单通知消息</w:t>
      </w:r>
      <w:bookmarkEnd w:id="64"/>
    </w:p>
    <w:p>
      <w:pPr>
        <w:pStyle w:val="18"/>
        <w:numPr>
          <w:ilvl w:val="0"/>
          <w:numId w:val="0"/>
        </w:numPr>
        <w:tabs>
          <w:tab w:val="left" w:pos="545"/>
        </w:tabs>
        <w:spacing w:before="499" w:after="0" w:line="240" w:lineRule="auto"/>
        <w:ind w:left="119" w:leftChars="0" w:right="0" w:rightChars="0"/>
        <w:jc w:val="left"/>
        <w:rPr>
          <w:rFonts w:hint="default"/>
          <w:spacing w:val="-3"/>
          <w:sz w:val="28"/>
          <w:lang w:val="en-US" w:eastAsia="zh-CN"/>
        </w:rPr>
      </w:pPr>
      <w:r>
        <w:rPr>
          <w:rFonts w:hint="eastAsia"/>
          <w:spacing w:val="-3"/>
          <w:sz w:val="28"/>
          <w:lang w:val="en-US" w:eastAsia="zh-CN"/>
        </w:rPr>
        <w:tab/>
      </w:r>
      <w:r>
        <w:rPr>
          <w:rFonts w:hint="eastAsia"/>
          <w:spacing w:val="-3"/>
          <w:sz w:val="28"/>
          <w:lang w:val="en-US" w:eastAsia="zh-CN"/>
        </w:rPr>
        <w:t>扫描下图二维码关注后勤智能报修，用来接收工单消息通知消息。</w:t>
      </w:r>
    </w:p>
    <w:p>
      <w:pPr>
        <w:pStyle w:val="18"/>
        <w:numPr>
          <w:ilvl w:val="0"/>
          <w:numId w:val="0"/>
        </w:numPr>
        <w:tabs>
          <w:tab w:val="left" w:pos="545"/>
        </w:tabs>
        <w:spacing w:before="499" w:after="0" w:line="240" w:lineRule="auto"/>
        <w:ind w:left="119" w:leftChars="0" w:right="0" w:rightChars="0"/>
        <w:jc w:val="left"/>
        <w:rPr>
          <w:rFonts w:hint="default"/>
          <w:spacing w:val="-3"/>
          <w:sz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879" w:firstLine="720" w:firstLineChars="0"/>
        <w:jc w:val="center"/>
        <w:textAlignment w:val="auto"/>
        <w:rPr>
          <w:rFonts w:hint="eastAsia" w:cs="宋体"/>
          <w:sz w:val="28"/>
          <w:szCs w:val="22"/>
          <w:lang w:val="en-US" w:eastAsia="zh-CN" w:bidi="ar-SA"/>
        </w:rPr>
      </w:pPr>
      <w:r>
        <w:rPr>
          <w:rFonts w:hint="eastAsia" w:cs="宋体"/>
          <w:sz w:val="28"/>
          <w:szCs w:val="22"/>
          <w:lang w:val="en-US" w:eastAsia="zh-CN" w:bidi="ar-SA"/>
        </w:rPr>
        <w:drawing>
          <wp:inline distT="0" distB="0" distL="114300" distR="114300">
            <wp:extent cx="2438400" cy="2438400"/>
            <wp:effectExtent l="0" t="0" r="0" b="0"/>
            <wp:docPr id="37" name="图片 37" descr="16248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24805881"/>
                    <pic:cNvPicPr>
                      <a:picLocks noChangeAspect="1"/>
                    </pic:cNvPicPr>
                  </pic:nvPicPr>
                  <pic:blipFill>
                    <a:blip r:embed="rId50"/>
                    <a:stretch>
                      <a:fillRect/>
                    </a:stretch>
                  </pic:blipFill>
                  <pic:spPr>
                    <a:xfrm>
                      <a:off x="0" y="0"/>
                      <a:ext cx="2438400" cy="2438400"/>
                    </a:xfrm>
                    <a:prstGeom prst="rect">
                      <a:avLst/>
                    </a:prstGeom>
                  </pic:spPr>
                </pic:pic>
              </a:graphicData>
            </a:graphic>
          </wp:inline>
        </w:drawing>
      </w:r>
    </w:p>
    <w:sectPr>
      <w:pgSz w:w="11910" w:h="16840"/>
      <w:pgMar w:top="1520" w:right="920" w:bottom="1380" w:left="1680" w:header="0" w:footer="111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4099" o:spid="_x0000_s4099" o:spt="202" type="#_x0000_t202" style="position:absolute;left:0pt;margin-left:290pt;margin-top:771.1pt;height:11pt;width:15.1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203" w:lineRule="exact"/>
                  <w:ind w:left="6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387" w:hanging="268"/>
        <w:jc w:val="left"/>
      </w:pPr>
      <w:rPr>
        <w:rFonts w:hint="default" w:ascii="Arial" w:hAnsi="Arial" w:eastAsia="Arial" w:cs="Arial"/>
        <w:b/>
        <w:bCs/>
        <w:w w:val="99"/>
        <w:sz w:val="30"/>
        <w:szCs w:val="30"/>
      </w:rPr>
    </w:lvl>
    <w:lvl w:ilvl="1" w:tentative="0">
      <w:start w:val="1"/>
      <w:numFmt w:val="decimal"/>
      <w:lvlText w:val="%1.%2"/>
      <w:lvlJc w:val="left"/>
      <w:pPr>
        <w:ind w:left="547" w:hanging="428"/>
        <w:jc w:val="left"/>
      </w:pPr>
      <w:rPr>
        <w:rFonts w:hint="default" w:ascii="Calibri" w:hAnsi="Calibri" w:eastAsia="Calibri" w:cs="Calibri"/>
        <w:b/>
        <w:bCs/>
        <w:spacing w:val="-1"/>
        <w:w w:val="100"/>
        <w:sz w:val="28"/>
        <w:szCs w:val="28"/>
      </w:rPr>
    </w:lvl>
    <w:lvl w:ilvl="2" w:tentative="0">
      <w:start w:val="1"/>
      <w:numFmt w:val="decimal"/>
      <w:lvlText w:val="%1.%2.%3"/>
      <w:lvlJc w:val="left"/>
      <w:pPr>
        <w:ind w:left="597" w:hanging="478"/>
        <w:jc w:val="left"/>
      </w:pPr>
      <w:rPr>
        <w:rFonts w:hint="default" w:ascii="Calibri" w:hAnsi="Calibri" w:eastAsia="Calibri" w:cs="Calibri"/>
        <w:spacing w:val="-1"/>
        <w:w w:val="99"/>
        <w:sz w:val="21"/>
        <w:szCs w:val="21"/>
      </w:rPr>
    </w:lvl>
    <w:lvl w:ilvl="3" w:tentative="0">
      <w:start w:val="0"/>
      <w:numFmt w:val="bullet"/>
      <w:lvlText w:val="•"/>
      <w:lvlJc w:val="left"/>
      <w:pPr>
        <w:ind w:left="1688" w:hanging="478"/>
      </w:pPr>
      <w:rPr>
        <w:rFonts w:hint="default"/>
      </w:rPr>
    </w:lvl>
    <w:lvl w:ilvl="4" w:tentative="0">
      <w:start w:val="0"/>
      <w:numFmt w:val="bullet"/>
      <w:lvlText w:val="•"/>
      <w:lvlJc w:val="left"/>
      <w:pPr>
        <w:ind w:left="2776" w:hanging="478"/>
      </w:pPr>
      <w:rPr>
        <w:rFonts w:hint="default"/>
      </w:rPr>
    </w:lvl>
    <w:lvl w:ilvl="5" w:tentative="0">
      <w:start w:val="0"/>
      <w:numFmt w:val="bullet"/>
      <w:lvlText w:val="•"/>
      <w:lvlJc w:val="left"/>
      <w:pPr>
        <w:ind w:left="3864" w:hanging="478"/>
      </w:pPr>
      <w:rPr>
        <w:rFonts w:hint="default"/>
      </w:rPr>
    </w:lvl>
    <w:lvl w:ilvl="6" w:tentative="0">
      <w:start w:val="0"/>
      <w:numFmt w:val="bullet"/>
      <w:lvlText w:val="•"/>
      <w:lvlJc w:val="left"/>
      <w:pPr>
        <w:ind w:left="4953" w:hanging="478"/>
      </w:pPr>
      <w:rPr>
        <w:rFonts w:hint="default"/>
      </w:rPr>
    </w:lvl>
    <w:lvl w:ilvl="7" w:tentative="0">
      <w:start w:val="0"/>
      <w:numFmt w:val="bullet"/>
      <w:lvlText w:val="•"/>
      <w:lvlJc w:val="left"/>
      <w:pPr>
        <w:ind w:left="6041" w:hanging="478"/>
      </w:pPr>
      <w:rPr>
        <w:rFonts w:hint="default"/>
      </w:rPr>
    </w:lvl>
    <w:lvl w:ilvl="8" w:tentative="0">
      <w:start w:val="0"/>
      <w:numFmt w:val="bullet"/>
      <w:lvlText w:val="•"/>
      <w:lvlJc w:val="left"/>
      <w:pPr>
        <w:ind w:left="7129" w:hanging="478"/>
      </w:pPr>
      <w:rPr>
        <w:rFonts w:hint="default"/>
      </w:rPr>
    </w:lvl>
  </w:abstractNum>
  <w:abstractNum w:abstractNumId="1">
    <w:nsid w:val="BF205925"/>
    <w:multiLevelType w:val="multilevel"/>
    <w:tmpl w:val="BF205925"/>
    <w:lvl w:ilvl="0" w:tentative="0">
      <w:start w:val="1"/>
      <w:numFmt w:val="decimal"/>
      <w:lvlText w:val="%1."/>
      <w:lvlJc w:val="left"/>
      <w:pPr>
        <w:ind w:left="387" w:hanging="268"/>
        <w:jc w:val="left"/>
      </w:pPr>
      <w:rPr>
        <w:rFonts w:hint="default" w:ascii="Arial" w:hAnsi="Arial" w:eastAsia="Arial" w:cs="Arial"/>
        <w:b/>
        <w:bCs/>
        <w:w w:val="99"/>
        <w:sz w:val="30"/>
        <w:szCs w:val="30"/>
      </w:rPr>
    </w:lvl>
    <w:lvl w:ilvl="1" w:tentative="0">
      <w:start w:val="1"/>
      <w:numFmt w:val="decimal"/>
      <w:lvlText w:val="%1.%2"/>
      <w:lvlJc w:val="left"/>
      <w:pPr>
        <w:ind w:left="544" w:hanging="425"/>
        <w:jc w:val="left"/>
      </w:pPr>
      <w:rPr>
        <w:rFonts w:hint="default" w:ascii="Calibri" w:hAnsi="Calibri" w:eastAsia="Calibri" w:cs="Calibri"/>
        <w:spacing w:val="-1"/>
        <w:w w:val="100"/>
        <w:sz w:val="28"/>
        <w:szCs w:val="28"/>
      </w:rPr>
    </w:lvl>
    <w:lvl w:ilvl="2" w:tentative="0">
      <w:start w:val="0"/>
      <w:numFmt w:val="bullet"/>
      <w:lvlText w:val="•"/>
      <w:lvlJc w:val="left"/>
      <w:pPr>
        <w:ind w:left="1514" w:hanging="425"/>
      </w:pPr>
      <w:rPr>
        <w:rFonts w:hint="default"/>
      </w:rPr>
    </w:lvl>
    <w:lvl w:ilvl="3" w:tentative="0">
      <w:start w:val="0"/>
      <w:numFmt w:val="bullet"/>
      <w:lvlText w:val="•"/>
      <w:lvlJc w:val="left"/>
      <w:pPr>
        <w:ind w:left="2488" w:hanging="425"/>
      </w:pPr>
      <w:rPr>
        <w:rFonts w:hint="default"/>
      </w:rPr>
    </w:lvl>
    <w:lvl w:ilvl="4" w:tentative="0">
      <w:start w:val="0"/>
      <w:numFmt w:val="bullet"/>
      <w:lvlText w:val="•"/>
      <w:lvlJc w:val="left"/>
      <w:pPr>
        <w:ind w:left="3462" w:hanging="425"/>
      </w:pPr>
      <w:rPr>
        <w:rFonts w:hint="default"/>
      </w:rPr>
    </w:lvl>
    <w:lvl w:ilvl="5" w:tentative="0">
      <w:start w:val="0"/>
      <w:numFmt w:val="bullet"/>
      <w:lvlText w:val="•"/>
      <w:lvlJc w:val="left"/>
      <w:pPr>
        <w:ind w:left="4436" w:hanging="425"/>
      </w:pPr>
      <w:rPr>
        <w:rFonts w:hint="default"/>
      </w:rPr>
    </w:lvl>
    <w:lvl w:ilvl="6" w:tentative="0">
      <w:start w:val="0"/>
      <w:numFmt w:val="bullet"/>
      <w:lvlText w:val="•"/>
      <w:lvlJc w:val="left"/>
      <w:pPr>
        <w:ind w:left="5410" w:hanging="425"/>
      </w:pPr>
      <w:rPr>
        <w:rFonts w:hint="default"/>
      </w:rPr>
    </w:lvl>
    <w:lvl w:ilvl="7" w:tentative="0">
      <w:start w:val="0"/>
      <w:numFmt w:val="bullet"/>
      <w:lvlText w:val="•"/>
      <w:lvlJc w:val="left"/>
      <w:pPr>
        <w:ind w:left="6384" w:hanging="425"/>
      </w:pPr>
      <w:rPr>
        <w:rFonts w:hint="default"/>
      </w:rPr>
    </w:lvl>
    <w:lvl w:ilvl="8" w:tentative="0">
      <w:start w:val="0"/>
      <w:numFmt w:val="bullet"/>
      <w:lvlText w:val="•"/>
      <w:lvlJc w:val="left"/>
      <w:pPr>
        <w:ind w:left="7358"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0357E85"/>
    <w:rsid w:val="003B0840"/>
    <w:rsid w:val="003F5E49"/>
    <w:rsid w:val="005C4DE8"/>
    <w:rsid w:val="00787D17"/>
    <w:rsid w:val="00AB7147"/>
    <w:rsid w:val="00B20875"/>
    <w:rsid w:val="01034174"/>
    <w:rsid w:val="011C6A6E"/>
    <w:rsid w:val="019A705C"/>
    <w:rsid w:val="01BB5D92"/>
    <w:rsid w:val="01F77BF7"/>
    <w:rsid w:val="01FA4D93"/>
    <w:rsid w:val="02132E80"/>
    <w:rsid w:val="02280596"/>
    <w:rsid w:val="0231523A"/>
    <w:rsid w:val="02341E4D"/>
    <w:rsid w:val="02A62198"/>
    <w:rsid w:val="02DB38B3"/>
    <w:rsid w:val="02F11063"/>
    <w:rsid w:val="030F7B35"/>
    <w:rsid w:val="0344507E"/>
    <w:rsid w:val="03457964"/>
    <w:rsid w:val="03B400E0"/>
    <w:rsid w:val="043B5B8F"/>
    <w:rsid w:val="043C0C7E"/>
    <w:rsid w:val="04550920"/>
    <w:rsid w:val="05193EF4"/>
    <w:rsid w:val="056E5826"/>
    <w:rsid w:val="05EF5880"/>
    <w:rsid w:val="05FA3DE4"/>
    <w:rsid w:val="05FE5C93"/>
    <w:rsid w:val="061C0774"/>
    <w:rsid w:val="06272A1B"/>
    <w:rsid w:val="0635759F"/>
    <w:rsid w:val="06B55839"/>
    <w:rsid w:val="06EB4371"/>
    <w:rsid w:val="0752215B"/>
    <w:rsid w:val="07582071"/>
    <w:rsid w:val="077C0308"/>
    <w:rsid w:val="078D4FCE"/>
    <w:rsid w:val="07FB7D93"/>
    <w:rsid w:val="08552303"/>
    <w:rsid w:val="086A17E8"/>
    <w:rsid w:val="08D01CEB"/>
    <w:rsid w:val="08D4560C"/>
    <w:rsid w:val="08E870E8"/>
    <w:rsid w:val="09247BC8"/>
    <w:rsid w:val="09937962"/>
    <w:rsid w:val="09C26338"/>
    <w:rsid w:val="0A0B743F"/>
    <w:rsid w:val="0A165AC0"/>
    <w:rsid w:val="0A5B3603"/>
    <w:rsid w:val="0A6B561C"/>
    <w:rsid w:val="0A9D382F"/>
    <w:rsid w:val="0AF05E0B"/>
    <w:rsid w:val="0AF92E0D"/>
    <w:rsid w:val="0B161EF0"/>
    <w:rsid w:val="0B5138DC"/>
    <w:rsid w:val="0BD36DE0"/>
    <w:rsid w:val="0C6F1700"/>
    <w:rsid w:val="0C774356"/>
    <w:rsid w:val="0C994BA2"/>
    <w:rsid w:val="0CAA5358"/>
    <w:rsid w:val="0CAB7A16"/>
    <w:rsid w:val="0CDB517F"/>
    <w:rsid w:val="0D104662"/>
    <w:rsid w:val="0D2D5129"/>
    <w:rsid w:val="0D431361"/>
    <w:rsid w:val="0D581CED"/>
    <w:rsid w:val="0D58469B"/>
    <w:rsid w:val="0D6E20CE"/>
    <w:rsid w:val="0D6F4530"/>
    <w:rsid w:val="0ED459B3"/>
    <w:rsid w:val="0EEA1B55"/>
    <w:rsid w:val="0F013A2C"/>
    <w:rsid w:val="0F5102DF"/>
    <w:rsid w:val="0F5A68A1"/>
    <w:rsid w:val="0F88422E"/>
    <w:rsid w:val="0FBE0656"/>
    <w:rsid w:val="102711D4"/>
    <w:rsid w:val="103653A2"/>
    <w:rsid w:val="10CE78F5"/>
    <w:rsid w:val="10F678F0"/>
    <w:rsid w:val="11202F14"/>
    <w:rsid w:val="11287459"/>
    <w:rsid w:val="115C3AEF"/>
    <w:rsid w:val="118A750C"/>
    <w:rsid w:val="11BA0CCC"/>
    <w:rsid w:val="11F67396"/>
    <w:rsid w:val="12072D69"/>
    <w:rsid w:val="12160C88"/>
    <w:rsid w:val="1234683A"/>
    <w:rsid w:val="125E6AAD"/>
    <w:rsid w:val="125F055B"/>
    <w:rsid w:val="12B95DA2"/>
    <w:rsid w:val="12F6469C"/>
    <w:rsid w:val="12F77180"/>
    <w:rsid w:val="13271593"/>
    <w:rsid w:val="133D01CA"/>
    <w:rsid w:val="135064BC"/>
    <w:rsid w:val="135A3BEC"/>
    <w:rsid w:val="135C4B0B"/>
    <w:rsid w:val="13E07986"/>
    <w:rsid w:val="140562CC"/>
    <w:rsid w:val="14081E97"/>
    <w:rsid w:val="140F701B"/>
    <w:rsid w:val="141273AA"/>
    <w:rsid w:val="144A6E86"/>
    <w:rsid w:val="144D02C4"/>
    <w:rsid w:val="145362F8"/>
    <w:rsid w:val="1483584B"/>
    <w:rsid w:val="14A74C69"/>
    <w:rsid w:val="14A938B3"/>
    <w:rsid w:val="14BB4832"/>
    <w:rsid w:val="14C72A62"/>
    <w:rsid w:val="14C87AD4"/>
    <w:rsid w:val="14CE7A30"/>
    <w:rsid w:val="14F60009"/>
    <w:rsid w:val="152131AE"/>
    <w:rsid w:val="15215096"/>
    <w:rsid w:val="15550D35"/>
    <w:rsid w:val="159611A0"/>
    <w:rsid w:val="15A00E8A"/>
    <w:rsid w:val="15DB40C8"/>
    <w:rsid w:val="15E7779A"/>
    <w:rsid w:val="16807F9C"/>
    <w:rsid w:val="17686117"/>
    <w:rsid w:val="18345FB1"/>
    <w:rsid w:val="187E5573"/>
    <w:rsid w:val="188B42A0"/>
    <w:rsid w:val="18E74B01"/>
    <w:rsid w:val="192B4450"/>
    <w:rsid w:val="192F674C"/>
    <w:rsid w:val="197C2503"/>
    <w:rsid w:val="197D6FC1"/>
    <w:rsid w:val="197F7209"/>
    <w:rsid w:val="1A005E46"/>
    <w:rsid w:val="1A281499"/>
    <w:rsid w:val="1A3D2711"/>
    <w:rsid w:val="1A6B4821"/>
    <w:rsid w:val="1B63715C"/>
    <w:rsid w:val="1B671BDD"/>
    <w:rsid w:val="1B9D203F"/>
    <w:rsid w:val="1B9F5600"/>
    <w:rsid w:val="1BD05FAB"/>
    <w:rsid w:val="1BDF10BA"/>
    <w:rsid w:val="1BF704EC"/>
    <w:rsid w:val="1BFF300F"/>
    <w:rsid w:val="1C6B0BA7"/>
    <w:rsid w:val="1C84123C"/>
    <w:rsid w:val="1CD008FE"/>
    <w:rsid w:val="1CDF32D3"/>
    <w:rsid w:val="1D47465B"/>
    <w:rsid w:val="1D7C2AFD"/>
    <w:rsid w:val="1DCD4E9A"/>
    <w:rsid w:val="1DD1767D"/>
    <w:rsid w:val="1DD26679"/>
    <w:rsid w:val="1E3D1769"/>
    <w:rsid w:val="1E483561"/>
    <w:rsid w:val="1E960EAD"/>
    <w:rsid w:val="1EDE7FD0"/>
    <w:rsid w:val="1EE65890"/>
    <w:rsid w:val="1F027119"/>
    <w:rsid w:val="1F7B530E"/>
    <w:rsid w:val="1FBE3ABF"/>
    <w:rsid w:val="1FDA0723"/>
    <w:rsid w:val="1FE55606"/>
    <w:rsid w:val="20113DCF"/>
    <w:rsid w:val="20142E0D"/>
    <w:rsid w:val="204F499F"/>
    <w:rsid w:val="205172F4"/>
    <w:rsid w:val="207C70A1"/>
    <w:rsid w:val="20B64553"/>
    <w:rsid w:val="21920A22"/>
    <w:rsid w:val="21BA2AE2"/>
    <w:rsid w:val="21D319D3"/>
    <w:rsid w:val="21D96C06"/>
    <w:rsid w:val="22304479"/>
    <w:rsid w:val="228E3D4C"/>
    <w:rsid w:val="229973F1"/>
    <w:rsid w:val="229A6A8C"/>
    <w:rsid w:val="22E8445E"/>
    <w:rsid w:val="22FD5E28"/>
    <w:rsid w:val="23076CD9"/>
    <w:rsid w:val="232F66EF"/>
    <w:rsid w:val="2340205F"/>
    <w:rsid w:val="234765D2"/>
    <w:rsid w:val="234B3392"/>
    <w:rsid w:val="23537B7A"/>
    <w:rsid w:val="236A564D"/>
    <w:rsid w:val="236C3BB7"/>
    <w:rsid w:val="237B4704"/>
    <w:rsid w:val="23974B3C"/>
    <w:rsid w:val="23FF19A4"/>
    <w:rsid w:val="240B0526"/>
    <w:rsid w:val="245043FF"/>
    <w:rsid w:val="245751A7"/>
    <w:rsid w:val="248B7AA5"/>
    <w:rsid w:val="24AC0636"/>
    <w:rsid w:val="24D209B9"/>
    <w:rsid w:val="24D77EBD"/>
    <w:rsid w:val="24F2335D"/>
    <w:rsid w:val="24FA7ED8"/>
    <w:rsid w:val="253E3401"/>
    <w:rsid w:val="25A628AF"/>
    <w:rsid w:val="25BB65CA"/>
    <w:rsid w:val="25D51EB2"/>
    <w:rsid w:val="263D1B22"/>
    <w:rsid w:val="266E69E6"/>
    <w:rsid w:val="26FA4687"/>
    <w:rsid w:val="2708432A"/>
    <w:rsid w:val="270C2BB6"/>
    <w:rsid w:val="273439F8"/>
    <w:rsid w:val="273D5E09"/>
    <w:rsid w:val="275878DE"/>
    <w:rsid w:val="27593964"/>
    <w:rsid w:val="277A2F9B"/>
    <w:rsid w:val="27917D15"/>
    <w:rsid w:val="27AA0918"/>
    <w:rsid w:val="27C71DF8"/>
    <w:rsid w:val="283462FB"/>
    <w:rsid w:val="286D5C25"/>
    <w:rsid w:val="289C40F6"/>
    <w:rsid w:val="29447334"/>
    <w:rsid w:val="298A7997"/>
    <w:rsid w:val="29A92469"/>
    <w:rsid w:val="2A1A739E"/>
    <w:rsid w:val="2A416DF2"/>
    <w:rsid w:val="2A591727"/>
    <w:rsid w:val="2A62650F"/>
    <w:rsid w:val="2AA54507"/>
    <w:rsid w:val="2AD81957"/>
    <w:rsid w:val="2B03305E"/>
    <w:rsid w:val="2B386140"/>
    <w:rsid w:val="2B981B9F"/>
    <w:rsid w:val="2C047F80"/>
    <w:rsid w:val="2C2546D6"/>
    <w:rsid w:val="2C4C337D"/>
    <w:rsid w:val="2CB112CF"/>
    <w:rsid w:val="2D463F6F"/>
    <w:rsid w:val="2D804AAC"/>
    <w:rsid w:val="2D8C76A7"/>
    <w:rsid w:val="2DAF33FF"/>
    <w:rsid w:val="2DB861A8"/>
    <w:rsid w:val="2DD36704"/>
    <w:rsid w:val="2E017C84"/>
    <w:rsid w:val="2E343AF4"/>
    <w:rsid w:val="2E352AA8"/>
    <w:rsid w:val="2E8870D0"/>
    <w:rsid w:val="2F21203B"/>
    <w:rsid w:val="30106E27"/>
    <w:rsid w:val="301E717F"/>
    <w:rsid w:val="302D668E"/>
    <w:rsid w:val="305348CF"/>
    <w:rsid w:val="30796647"/>
    <w:rsid w:val="307E0267"/>
    <w:rsid w:val="308F4F4C"/>
    <w:rsid w:val="30993061"/>
    <w:rsid w:val="30C6338E"/>
    <w:rsid w:val="3144662A"/>
    <w:rsid w:val="315A69B6"/>
    <w:rsid w:val="315C1855"/>
    <w:rsid w:val="316A6927"/>
    <w:rsid w:val="31A367EC"/>
    <w:rsid w:val="31DA067B"/>
    <w:rsid w:val="31DD083D"/>
    <w:rsid w:val="32A61D8A"/>
    <w:rsid w:val="3322192C"/>
    <w:rsid w:val="335A2A66"/>
    <w:rsid w:val="33695597"/>
    <w:rsid w:val="337A77DF"/>
    <w:rsid w:val="33904149"/>
    <w:rsid w:val="33ED5485"/>
    <w:rsid w:val="33F76CED"/>
    <w:rsid w:val="34302CFA"/>
    <w:rsid w:val="343230B9"/>
    <w:rsid w:val="3479460A"/>
    <w:rsid w:val="348E06AE"/>
    <w:rsid w:val="34CE5EFA"/>
    <w:rsid w:val="34DA47DB"/>
    <w:rsid w:val="34E414C5"/>
    <w:rsid w:val="35173D36"/>
    <w:rsid w:val="3548023B"/>
    <w:rsid w:val="3554646F"/>
    <w:rsid w:val="357F731A"/>
    <w:rsid w:val="3583165F"/>
    <w:rsid w:val="35B44A03"/>
    <w:rsid w:val="35B83866"/>
    <w:rsid w:val="35ED67E6"/>
    <w:rsid w:val="36626914"/>
    <w:rsid w:val="36894D43"/>
    <w:rsid w:val="3691355D"/>
    <w:rsid w:val="3693369D"/>
    <w:rsid w:val="36F42C58"/>
    <w:rsid w:val="36F96515"/>
    <w:rsid w:val="370E01D7"/>
    <w:rsid w:val="374D162B"/>
    <w:rsid w:val="37BF6E36"/>
    <w:rsid w:val="37C56F6B"/>
    <w:rsid w:val="37FD20DB"/>
    <w:rsid w:val="38010386"/>
    <w:rsid w:val="38321B6A"/>
    <w:rsid w:val="385F73EF"/>
    <w:rsid w:val="38693648"/>
    <w:rsid w:val="387C2582"/>
    <w:rsid w:val="38C4088C"/>
    <w:rsid w:val="38EA19B8"/>
    <w:rsid w:val="39875A65"/>
    <w:rsid w:val="399E595F"/>
    <w:rsid w:val="39B53F73"/>
    <w:rsid w:val="3A06726E"/>
    <w:rsid w:val="3A0837A6"/>
    <w:rsid w:val="3A357F9A"/>
    <w:rsid w:val="3A63149B"/>
    <w:rsid w:val="3A753DB4"/>
    <w:rsid w:val="3A7B2663"/>
    <w:rsid w:val="3A9E2D3A"/>
    <w:rsid w:val="3B6F4AEE"/>
    <w:rsid w:val="3BCA35B5"/>
    <w:rsid w:val="3BEC76CA"/>
    <w:rsid w:val="3BFA461B"/>
    <w:rsid w:val="3C041973"/>
    <w:rsid w:val="3C0C12BB"/>
    <w:rsid w:val="3C3F007B"/>
    <w:rsid w:val="3C47756D"/>
    <w:rsid w:val="3C5923D1"/>
    <w:rsid w:val="3CE9749F"/>
    <w:rsid w:val="3CF51E8C"/>
    <w:rsid w:val="3D3136A0"/>
    <w:rsid w:val="3D6B3B13"/>
    <w:rsid w:val="3D860721"/>
    <w:rsid w:val="3D8733AC"/>
    <w:rsid w:val="3E010F7E"/>
    <w:rsid w:val="3E523F21"/>
    <w:rsid w:val="3ED6223C"/>
    <w:rsid w:val="3EDE6D52"/>
    <w:rsid w:val="3F397CC5"/>
    <w:rsid w:val="3F5B0D76"/>
    <w:rsid w:val="3F7552D5"/>
    <w:rsid w:val="3F7F57B2"/>
    <w:rsid w:val="3F93249A"/>
    <w:rsid w:val="40127808"/>
    <w:rsid w:val="40625B89"/>
    <w:rsid w:val="4090702A"/>
    <w:rsid w:val="40D34DD0"/>
    <w:rsid w:val="40FC193E"/>
    <w:rsid w:val="41391679"/>
    <w:rsid w:val="419279F6"/>
    <w:rsid w:val="41B01F62"/>
    <w:rsid w:val="41EC7FA7"/>
    <w:rsid w:val="41F270D7"/>
    <w:rsid w:val="42031A19"/>
    <w:rsid w:val="420761BB"/>
    <w:rsid w:val="42165B92"/>
    <w:rsid w:val="4222238A"/>
    <w:rsid w:val="423B3F93"/>
    <w:rsid w:val="42535CBA"/>
    <w:rsid w:val="42CD780F"/>
    <w:rsid w:val="42D276D5"/>
    <w:rsid w:val="42DC19F8"/>
    <w:rsid w:val="433551FC"/>
    <w:rsid w:val="433A176D"/>
    <w:rsid w:val="437B3A5E"/>
    <w:rsid w:val="43B66FC1"/>
    <w:rsid w:val="43E268EA"/>
    <w:rsid w:val="43EE04D6"/>
    <w:rsid w:val="44156D3F"/>
    <w:rsid w:val="44AC7CDB"/>
    <w:rsid w:val="44AD2F58"/>
    <w:rsid w:val="44B47629"/>
    <w:rsid w:val="44C505BF"/>
    <w:rsid w:val="44E97780"/>
    <w:rsid w:val="4586666D"/>
    <w:rsid w:val="45A57514"/>
    <w:rsid w:val="45CD7D97"/>
    <w:rsid w:val="460875E2"/>
    <w:rsid w:val="46166966"/>
    <w:rsid w:val="464D0B1F"/>
    <w:rsid w:val="465C0D16"/>
    <w:rsid w:val="46673CC7"/>
    <w:rsid w:val="46895399"/>
    <w:rsid w:val="46D139E2"/>
    <w:rsid w:val="46E12093"/>
    <w:rsid w:val="47021C2F"/>
    <w:rsid w:val="47270F82"/>
    <w:rsid w:val="473A207F"/>
    <w:rsid w:val="47C81FE8"/>
    <w:rsid w:val="483C75F4"/>
    <w:rsid w:val="487C7C30"/>
    <w:rsid w:val="489F78A8"/>
    <w:rsid w:val="48D4491F"/>
    <w:rsid w:val="492D5004"/>
    <w:rsid w:val="493E4121"/>
    <w:rsid w:val="496A26AC"/>
    <w:rsid w:val="497D25B2"/>
    <w:rsid w:val="498D78E0"/>
    <w:rsid w:val="499C3A61"/>
    <w:rsid w:val="49B1452E"/>
    <w:rsid w:val="49E4048E"/>
    <w:rsid w:val="49E6468B"/>
    <w:rsid w:val="49F44354"/>
    <w:rsid w:val="4A1F4227"/>
    <w:rsid w:val="4A3D3AA0"/>
    <w:rsid w:val="4A517AC4"/>
    <w:rsid w:val="4A7968E1"/>
    <w:rsid w:val="4AF91088"/>
    <w:rsid w:val="4B007C4B"/>
    <w:rsid w:val="4B513E50"/>
    <w:rsid w:val="4B9C0E25"/>
    <w:rsid w:val="4BE94D88"/>
    <w:rsid w:val="4BEC1BBA"/>
    <w:rsid w:val="4C4C033F"/>
    <w:rsid w:val="4C54083D"/>
    <w:rsid w:val="4C585B5B"/>
    <w:rsid w:val="4C5C673F"/>
    <w:rsid w:val="4C792627"/>
    <w:rsid w:val="4C970312"/>
    <w:rsid w:val="4CD74207"/>
    <w:rsid w:val="4D4862DF"/>
    <w:rsid w:val="4D883D8A"/>
    <w:rsid w:val="4DAF3D81"/>
    <w:rsid w:val="4DB11A9A"/>
    <w:rsid w:val="4DDA4A2D"/>
    <w:rsid w:val="4DFE2E4A"/>
    <w:rsid w:val="4E3A7D0E"/>
    <w:rsid w:val="4F716C37"/>
    <w:rsid w:val="4FC64A90"/>
    <w:rsid w:val="50206107"/>
    <w:rsid w:val="502708D6"/>
    <w:rsid w:val="5034035F"/>
    <w:rsid w:val="50647F73"/>
    <w:rsid w:val="50721B94"/>
    <w:rsid w:val="5094554F"/>
    <w:rsid w:val="50A12847"/>
    <w:rsid w:val="50C3750A"/>
    <w:rsid w:val="50EF1865"/>
    <w:rsid w:val="50F06F75"/>
    <w:rsid w:val="51053E3F"/>
    <w:rsid w:val="512E6CFA"/>
    <w:rsid w:val="51373087"/>
    <w:rsid w:val="515C7A99"/>
    <w:rsid w:val="516B20E8"/>
    <w:rsid w:val="51F5411D"/>
    <w:rsid w:val="52545AEB"/>
    <w:rsid w:val="52624582"/>
    <w:rsid w:val="526F1A4C"/>
    <w:rsid w:val="52801BD3"/>
    <w:rsid w:val="52CC1270"/>
    <w:rsid w:val="52D62255"/>
    <w:rsid w:val="531D4A0A"/>
    <w:rsid w:val="53647EC7"/>
    <w:rsid w:val="536F4B1C"/>
    <w:rsid w:val="53793DE7"/>
    <w:rsid w:val="537A6F99"/>
    <w:rsid w:val="539818AC"/>
    <w:rsid w:val="53C770F2"/>
    <w:rsid w:val="53F729E6"/>
    <w:rsid w:val="548603E2"/>
    <w:rsid w:val="54AD6164"/>
    <w:rsid w:val="54AE4366"/>
    <w:rsid w:val="55197EF2"/>
    <w:rsid w:val="551D77AC"/>
    <w:rsid w:val="554A2B5B"/>
    <w:rsid w:val="55A4063C"/>
    <w:rsid w:val="55A45CFD"/>
    <w:rsid w:val="55A93461"/>
    <w:rsid w:val="55F00E4F"/>
    <w:rsid w:val="56102EEF"/>
    <w:rsid w:val="56700C84"/>
    <w:rsid w:val="56BD14F5"/>
    <w:rsid w:val="56DD4F8B"/>
    <w:rsid w:val="573801B3"/>
    <w:rsid w:val="57712C48"/>
    <w:rsid w:val="57A01B66"/>
    <w:rsid w:val="57A94DA7"/>
    <w:rsid w:val="57CA76C2"/>
    <w:rsid w:val="583C42B4"/>
    <w:rsid w:val="58AC178F"/>
    <w:rsid w:val="58CA0B37"/>
    <w:rsid w:val="58FA532C"/>
    <w:rsid w:val="58FF3030"/>
    <w:rsid w:val="5900326F"/>
    <w:rsid w:val="592F492D"/>
    <w:rsid w:val="59322591"/>
    <w:rsid w:val="5989435A"/>
    <w:rsid w:val="59F71FBF"/>
    <w:rsid w:val="5A4A4AF4"/>
    <w:rsid w:val="5A882871"/>
    <w:rsid w:val="5B36597E"/>
    <w:rsid w:val="5B530A32"/>
    <w:rsid w:val="5B722DB8"/>
    <w:rsid w:val="5B77025A"/>
    <w:rsid w:val="5BE945A8"/>
    <w:rsid w:val="5BF03046"/>
    <w:rsid w:val="5C043143"/>
    <w:rsid w:val="5C7D1C4A"/>
    <w:rsid w:val="5C7F74AE"/>
    <w:rsid w:val="5C9F2279"/>
    <w:rsid w:val="5CB203E5"/>
    <w:rsid w:val="5D431D1B"/>
    <w:rsid w:val="5DBF52C6"/>
    <w:rsid w:val="5DCA6FD0"/>
    <w:rsid w:val="5DF60727"/>
    <w:rsid w:val="5E34398A"/>
    <w:rsid w:val="5E8A1B6B"/>
    <w:rsid w:val="5EBA23C9"/>
    <w:rsid w:val="5EC96616"/>
    <w:rsid w:val="5EE273C9"/>
    <w:rsid w:val="5EF654BB"/>
    <w:rsid w:val="5F046428"/>
    <w:rsid w:val="5F191FEE"/>
    <w:rsid w:val="5F326EF8"/>
    <w:rsid w:val="5F3424C3"/>
    <w:rsid w:val="5F534023"/>
    <w:rsid w:val="5F856542"/>
    <w:rsid w:val="5FA01D6C"/>
    <w:rsid w:val="601C2CB4"/>
    <w:rsid w:val="60243926"/>
    <w:rsid w:val="604A6C8B"/>
    <w:rsid w:val="6061690B"/>
    <w:rsid w:val="606B38F3"/>
    <w:rsid w:val="6076013A"/>
    <w:rsid w:val="609C6AC8"/>
    <w:rsid w:val="60A92E8B"/>
    <w:rsid w:val="60FA4D82"/>
    <w:rsid w:val="612A661F"/>
    <w:rsid w:val="614E6232"/>
    <w:rsid w:val="615E069D"/>
    <w:rsid w:val="617A32B8"/>
    <w:rsid w:val="61CB02A7"/>
    <w:rsid w:val="61CF2CA0"/>
    <w:rsid w:val="62731A92"/>
    <w:rsid w:val="62DF32F2"/>
    <w:rsid w:val="63081A7B"/>
    <w:rsid w:val="63664716"/>
    <w:rsid w:val="641B4841"/>
    <w:rsid w:val="64314555"/>
    <w:rsid w:val="645B1CA8"/>
    <w:rsid w:val="64774F7A"/>
    <w:rsid w:val="64CF071A"/>
    <w:rsid w:val="64F94B77"/>
    <w:rsid w:val="655078DA"/>
    <w:rsid w:val="6565713F"/>
    <w:rsid w:val="657B506A"/>
    <w:rsid w:val="659175E2"/>
    <w:rsid w:val="65985309"/>
    <w:rsid w:val="65BA3E60"/>
    <w:rsid w:val="65C31C46"/>
    <w:rsid w:val="663052E8"/>
    <w:rsid w:val="66766A43"/>
    <w:rsid w:val="66B36B07"/>
    <w:rsid w:val="66C23D7B"/>
    <w:rsid w:val="66C90399"/>
    <w:rsid w:val="66E30487"/>
    <w:rsid w:val="671204F1"/>
    <w:rsid w:val="675835E6"/>
    <w:rsid w:val="67687E97"/>
    <w:rsid w:val="678F1591"/>
    <w:rsid w:val="679404DF"/>
    <w:rsid w:val="67CF2910"/>
    <w:rsid w:val="67D579FC"/>
    <w:rsid w:val="682F5EC3"/>
    <w:rsid w:val="68326D78"/>
    <w:rsid w:val="68805D48"/>
    <w:rsid w:val="68BA37AC"/>
    <w:rsid w:val="68BE0486"/>
    <w:rsid w:val="69192824"/>
    <w:rsid w:val="69592301"/>
    <w:rsid w:val="69D05876"/>
    <w:rsid w:val="69ED1252"/>
    <w:rsid w:val="69F42949"/>
    <w:rsid w:val="6A3563D7"/>
    <w:rsid w:val="6AF947D1"/>
    <w:rsid w:val="6B074933"/>
    <w:rsid w:val="6B2F761C"/>
    <w:rsid w:val="6B8B0FCA"/>
    <w:rsid w:val="6BDB58C6"/>
    <w:rsid w:val="6BDF468F"/>
    <w:rsid w:val="6C0B1396"/>
    <w:rsid w:val="6C165CDC"/>
    <w:rsid w:val="6C7303FC"/>
    <w:rsid w:val="6C8C77C8"/>
    <w:rsid w:val="6CC768A7"/>
    <w:rsid w:val="6CD87975"/>
    <w:rsid w:val="6CD92DD9"/>
    <w:rsid w:val="6CF56106"/>
    <w:rsid w:val="6D01513A"/>
    <w:rsid w:val="6D072BEE"/>
    <w:rsid w:val="6D4B7B58"/>
    <w:rsid w:val="6E48254C"/>
    <w:rsid w:val="6E564CA7"/>
    <w:rsid w:val="6E774426"/>
    <w:rsid w:val="6E851715"/>
    <w:rsid w:val="6E9512D4"/>
    <w:rsid w:val="6EA47C03"/>
    <w:rsid w:val="6EB222F8"/>
    <w:rsid w:val="6EDC37DC"/>
    <w:rsid w:val="6EEB2428"/>
    <w:rsid w:val="6EFD366D"/>
    <w:rsid w:val="6F4C00A2"/>
    <w:rsid w:val="6F5C4AA4"/>
    <w:rsid w:val="6F814EC6"/>
    <w:rsid w:val="6FF51031"/>
    <w:rsid w:val="702D2466"/>
    <w:rsid w:val="708859FC"/>
    <w:rsid w:val="70D501AC"/>
    <w:rsid w:val="713A07CD"/>
    <w:rsid w:val="71622592"/>
    <w:rsid w:val="71626203"/>
    <w:rsid w:val="721B6B55"/>
    <w:rsid w:val="729E3785"/>
    <w:rsid w:val="72B055B8"/>
    <w:rsid w:val="72EF50B8"/>
    <w:rsid w:val="72FE266D"/>
    <w:rsid w:val="73014D0E"/>
    <w:rsid w:val="730F7FA0"/>
    <w:rsid w:val="732F25B6"/>
    <w:rsid w:val="734F1C47"/>
    <w:rsid w:val="73720DE1"/>
    <w:rsid w:val="738361EB"/>
    <w:rsid w:val="73884C8D"/>
    <w:rsid w:val="740F52C0"/>
    <w:rsid w:val="74563865"/>
    <w:rsid w:val="749B5A97"/>
    <w:rsid w:val="75017860"/>
    <w:rsid w:val="75222199"/>
    <w:rsid w:val="75416B90"/>
    <w:rsid w:val="754574E3"/>
    <w:rsid w:val="754B78B9"/>
    <w:rsid w:val="75774CF2"/>
    <w:rsid w:val="75CB56CB"/>
    <w:rsid w:val="75E0412F"/>
    <w:rsid w:val="75FD082B"/>
    <w:rsid w:val="765317CA"/>
    <w:rsid w:val="76946AA6"/>
    <w:rsid w:val="76A03792"/>
    <w:rsid w:val="76AF18E9"/>
    <w:rsid w:val="76C33322"/>
    <w:rsid w:val="76D603FE"/>
    <w:rsid w:val="771E06E3"/>
    <w:rsid w:val="772156A0"/>
    <w:rsid w:val="775255C3"/>
    <w:rsid w:val="77566089"/>
    <w:rsid w:val="77CA020C"/>
    <w:rsid w:val="77EF7D8D"/>
    <w:rsid w:val="781F4776"/>
    <w:rsid w:val="78431402"/>
    <w:rsid w:val="78663F3B"/>
    <w:rsid w:val="78934106"/>
    <w:rsid w:val="78EE32C1"/>
    <w:rsid w:val="78F742F1"/>
    <w:rsid w:val="790D6F32"/>
    <w:rsid w:val="792D415C"/>
    <w:rsid w:val="79675B08"/>
    <w:rsid w:val="798A31E9"/>
    <w:rsid w:val="799209C5"/>
    <w:rsid w:val="79D2030B"/>
    <w:rsid w:val="79D2130D"/>
    <w:rsid w:val="7A3171F9"/>
    <w:rsid w:val="7A452483"/>
    <w:rsid w:val="7A9522AD"/>
    <w:rsid w:val="7AB95CB8"/>
    <w:rsid w:val="7ACD404A"/>
    <w:rsid w:val="7AE56CFD"/>
    <w:rsid w:val="7B196241"/>
    <w:rsid w:val="7B4B3D13"/>
    <w:rsid w:val="7B524609"/>
    <w:rsid w:val="7B575C11"/>
    <w:rsid w:val="7B5A77C0"/>
    <w:rsid w:val="7BAD1898"/>
    <w:rsid w:val="7C2D03E1"/>
    <w:rsid w:val="7C476F15"/>
    <w:rsid w:val="7CB61F3F"/>
    <w:rsid w:val="7D12677B"/>
    <w:rsid w:val="7D3A51C5"/>
    <w:rsid w:val="7D886C5E"/>
    <w:rsid w:val="7D987097"/>
    <w:rsid w:val="7DA84ECA"/>
    <w:rsid w:val="7DC84B54"/>
    <w:rsid w:val="7DE1487D"/>
    <w:rsid w:val="7E5C33D6"/>
    <w:rsid w:val="7EB324FB"/>
    <w:rsid w:val="7FAD2AB3"/>
    <w:rsid w:val="7FB41422"/>
    <w:rsid w:val="7FFE48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spacing w:before="13"/>
      <w:ind w:left="1745" w:right="2500"/>
      <w:jc w:val="center"/>
      <w:outlineLvl w:val="1"/>
    </w:pPr>
    <w:rPr>
      <w:rFonts w:ascii="宋体" w:hAnsi="宋体" w:eastAsia="宋体" w:cs="宋体"/>
      <w:b/>
      <w:bCs/>
      <w:sz w:val="44"/>
      <w:szCs w:val="44"/>
    </w:rPr>
  </w:style>
  <w:style w:type="paragraph" w:styleId="3">
    <w:name w:val="heading 2"/>
    <w:basedOn w:val="1"/>
    <w:next w:val="1"/>
    <w:qFormat/>
    <w:uiPriority w:val="1"/>
    <w:pPr>
      <w:spacing w:before="299"/>
      <w:ind w:left="1748" w:right="2500"/>
      <w:jc w:val="center"/>
      <w:outlineLvl w:val="2"/>
    </w:pPr>
    <w:rPr>
      <w:rFonts w:ascii="宋体" w:hAnsi="宋体" w:eastAsia="宋体" w:cs="宋体"/>
      <w:b/>
      <w:bCs/>
      <w:sz w:val="40"/>
      <w:szCs w:val="40"/>
    </w:rPr>
  </w:style>
  <w:style w:type="paragraph" w:styleId="4">
    <w:name w:val="heading 3"/>
    <w:basedOn w:val="1"/>
    <w:next w:val="1"/>
    <w:qFormat/>
    <w:uiPriority w:val="1"/>
    <w:pPr>
      <w:spacing w:before="50"/>
      <w:ind w:left="387" w:hanging="268"/>
      <w:outlineLvl w:val="3"/>
    </w:pPr>
    <w:rPr>
      <w:rFonts w:ascii="黑体" w:hAnsi="黑体" w:eastAsia="黑体" w:cs="黑体"/>
      <w:b/>
      <w:bCs/>
      <w:sz w:val="32"/>
      <w:szCs w:val="32"/>
    </w:rPr>
  </w:style>
  <w:style w:type="paragraph" w:styleId="5">
    <w:name w:val="heading 4"/>
    <w:basedOn w:val="1"/>
    <w:next w:val="1"/>
    <w:qFormat/>
    <w:uiPriority w:val="1"/>
    <w:pPr>
      <w:ind w:left="547" w:hanging="428"/>
      <w:outlineLvl w:val="4"/>
    </w:pPr>
    <w:rPr>
      <w:rFonts w:ascii="宋体" w:hAnsi="宋体" w:eastAsia="宋体" w:cs="宋体"/>
      <w:b/>
      <w:bCs/>
      <w:sz w:val="28"/>
      <w:szCs w:val="28"/>
    </w:rPr>
  </w:style>
  <w:style w:type="paragraph" w:styleId="6">
    <w:name w:val="heading 5"/>
    <w:basedOn w:val="1"/>
    <w:next w:val="1"/>
    <w:qFormat/>
    <w:uiPriority w:val="1"/>
    <w:pPr>
      <w:spacing w:before="55"/>
      <w:ind w:left="120"/>
      <w:outlineLvl w:val="5"/>
    </w:pPr>
    <w:rPr>
      <w:rFonts w:ascii="宋体" w:hAnsi="宋体" w:eastAsia="宋体" w:cs="宋体"/>
      <w:b/>
      <w:bCs/>
      <w:sz w:val="24"/>
      <w:szCs w:val="24"/>
    </w:rPr>
  </w:style>
  <w:style w:type="character" w:default="1" w:styleId="16">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1"/>
      <w:szCs w:val="21"/>
    </w:rPr>
  </w:style>
  <w:style w:type="paragraph" w:styleId="8">
    <w:name w:val="toc 5"/>
    <w:basedOn w:val="1"/>
    <w:next w:val="1"/>
    <w:qFormat/>
    <w:uiPriority w:val="1"/>
    <w:pPr>
      <w:spacing w:before="265"/>
      <w:ind w:left="1449" w:hanging="490"/>
    </w:pPr>
    <w:rPr>
      <w:rFonts w:ascii="宋体" w:hAnsi="宋体" w:eastAsia="宋体" w:cs="宋体"/>
      <w:sz w:val="28"/>
      <w:szCs w:val="28"/>
    </w:rPr>
  </w:style>
  <w:style w:type="paragraph" w:styleId="9">
    <w:name w:val="toc 3"/>
    <w:basedOn w:val="1"/>
    <w:next w:val="1"/>
    <w:qFormat/>
    <w:uiPriority w:val="1"/>
    <w:pPr>
      <w:spacing w:before="265"/>
      <w:ind w:left="960" w:hanging="420"/>
    </w:pPr>
    <w:rPr>
      <w:rFonts w:ascii="宋体" w:hAnsi="宋体" w:eastAsia="宋体" w:cs="宋体"/>
      <w:sz w:val="28"/>
      <w:szCs w:val="28"/>
    </w:r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65"/>
      <w:ind w:left="120"/>
    </w:pPr>
    <w:rPr>
      <w:rFonts w:ascii="宋体" w:hAnsi="宋体" w:eastAsia="宋体" w:cs="宋体"/>
      <w:sz w:val="28"/>
      <w:szCs w:val="28"/>
    </w:rPr>
  </w:style>
  <w:style w:type="paragraph" w:styleId="13">
    <w:name w:val="toc 4"/>
    <w:basedOn w:val="1"/>
    <w:next w:val="1"/>
    <w:qFormat/>
    <w:uiPriority w:val="1"/>
    <w:pPr>
      <w:spacing w:before="265"/>
      <w:ind w:left="960"/>
    </w:pPr>
    <w:rPr>
      <w:rFonts w:ascii="宋体" w:hAnsi="宋体" w:eastAsia="宋体" w:cs="宋体"/>
      <w:b/>
      <w:bCs/>
      <w:sz w:val="28"/>
      <w:szCs w:val="28"/>
    </w:rPr>
  </w:style>
  <w:style w:type="paragraph" w:styleId="14">
    <w:name w:val="toc 2"/>
    <w:basedOn w:val="1"/>
    <w:next w:val="1"/>
    <w:qFormat/>
    <w:uiPriority w:val="1"/>
    <w:pPr>
      <w:spacing w:before="265"/>
      <w:ind w:left="823" w:hanging="284"/>
    </w:pPr>
    <w:rPr>
      <w:rFonts w:ascii="宋体" w:hAnsi="宋体" w:eastAsia="宋体" w:cs="宋体"/>
      <w:sz w:val="28"/>
      <w:szCs w:val="28"/>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265"/>
      <w:ind w:left="387" w:hanging="268"/>
    </w:pPr>
    <w:rPr>
      <w:rFonts w:ascii="宋体" w:hAnsi="宋体" w:eastAsia="宋体" w:cs="宋体"/>
    </w:rPr>
  </w:style>
  <w:style w:type="paragraph" w:customStyle="1" w:styleId="19">
    <w:name w:val="Table Paragraph"/>
    <w:basedOn w:val="1"/>
    <w:qFormat/>
    <w:uiPriority w:val="1"/>
  </w:style>
  <w:style w:type="paragraph" w:customStyle="1" w:styleId="20">
    <w:name w:val="WPSOffice手动目录 2"/>
    <w:qFormat/>
    <w:uiPriority w:val="0"/>
    <w:pPr>
      <w:ind w:leftChars="200"/>
    </w:pPr>
    <w:rPr>
      <w:rFonts w:asciiTheme="minorHAnsi" w:hAnsiTheme="minorHAnsi" w:eastAsiaTheme="minorHAnsi" w:cstheme="minorBidi"/>
      <w:sz w:val="20"/>
      <w:szCs w:val="20"/>
    </w:rPr>
  </w:style>
  <w:style w:type="paragraph" w:customStyle="1" w:styleId="21">
    <w:name w:val="WPSOffice手动目录 1"/>
    <w:qFormat/>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2021-06-23T14:36:00Z</dcterms:created>
  <dc:creator>admin</dc:creator>
  <cp:lastModifiedBy>瞿麒耕</cp:lastModifiedBy>
  <dcterms:modified xsi:type="dcterms:W3CDTF">2021-06-28T09:05:36Z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2052-11.1.0.10578</vt:lpwstr>
  </property>
  <property fmtid="{D5CDD505-2E9C-101B-9397-08002B2CF9AE}" pid="6" name="ICV">
    <vt:lpwstr>7FC47238E6CA4ABAAC1193D92FF4C388</vt:lpwstr>
  </property>
</Properties>
</file>